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05472F" w14:textId="77777777" w:rsidR="00740F85" w:rsidRDefault="00C57A8A" w:rsidP="004D5C97">
      <w:pPr>
        <w:ind w:right="-27"/>
        <w:jc w:val="right"/>
        <w:rPr>
          <w:rFonts w:ascii="Verdana" w:hAnsi="Verdana" w:cs="Verdana"/>
          <w:b/>
          <w:smallCaps/>
          <w:sz w:val="19"/>
          <w:szCs w:val="19"/>
        </w:rPr>
      </w:pPr>
      <w:bookmarkStart w:id="0" w:name="_GoBack"/>
      <w:bookmarkEnd w:id="0"/>
      <w:r>
        <w:rPr>
          <w:noProof/>
          <w:lang w:eastAsia="it-IT"/>
        </w:rPr>
        <w:drawing>
          <wp:anchor distT="0" distB="0" distL="114935" distR="114935" simplePos="0" relativeHeight="251657728" behindDoc="1" locked="0" layoutInCell="1" allowOverlap="1" wp14:anchorId="79757472" wp14:editId="2A012C95">
            <wp:simplePos x="0" y="0"/>
            <wp:positionH relativeFrom="margin">
              <wp:align>center</wp:align>
            </wp:positionH>
            <wp:positionV relativeFrom="paragraph">
              <wp:posOffset>0</wp:posOffset>
            </wp:positionV>
            <wp:extent cx="1190625" cy="1109980"/>
            <wp:effectExtent l="0" t="0" r="9525" b="0"/>
            <wp:wrapSquare wrapText="bothSides"/>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09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57381">
        <w:rPr>
          <w:rFonts w:ascii="Helvetica" w:hAnsi="Helvetica" w:cs="Helvetica"/>
          <w:color w:val="CE3575"/>
        </w:rPr>
        <w:t xml:space="preserve">       </w:t>
      </w:r>
      <w:r w:rsidR="00F57381">
        <w:rPr>
          <w:rFonts w:ascii="Helvetica" w:hAnsi="Helvetica" w:cs="Helvetica"/>
          <w:color w:val="CE3575"/>
        </w:rPr>
        <w:tab/>
      </w:r>
      <w:r w:rsidR="00F57381">
        <w:rPr>
          <w:rFonts w:ascii="Helvetica" w:hAnsi="Helvetica" w:cs="Helvetica"/>
          <w:color w:val="CE3575"/>
        </w:rPr>
        <w:tab/>
      </w:r>
    </w:p>
    <w:p w14:paraId="5488B981" w14:textId="77777777" w:rsidR="000F2AEB" w:rsidRDefault="000F2AEB" w:rsidP="000F2AEB"/>
    <w:p w14:paraId="1C416521" w14:textId="77777777" w:rsidR="000F2AEB" w:rsidRDefault="000F2AEB" w:rsidP="000F2AEB">
      <w:pPr>
        <w:jc w:val="center"/>
        <w:rPr>
          <w:rFonts w:ascii="Calibri" w:hAnsi="Calibri" w:cs="Calibri"/>
        </w:rPr>
      </w:pPr>
    </w:p>
    <w:p w14:paraId="13D15F9C" w14:textId="77777777" w:rsidR="00740F85" w:rsidRDefault="00740F85">
      <w:pPr>
        <w:ind w:right="-27"/>
        <w:jc w:val="center"/>
        <w:rPr>
          <w:b/>
          <w:smallCaps/>
        </w:rPr>
      </w:pPr>
    </w:p>
    <w:p w14:paraId="624D951F" w14:textId="77777777" w:rsidR="00740F85" w:rsidRDefault="00740F85">
      <w:pPr>
        <w:ind w:right="-27"/>
        <w:jc w:val="center"/>
        <w:rPr>
          <w:b/>
          <w:smallCaps/>
        </w:rPr>
      </w:pPr>
    </w:p>
    <w:p w14:paraId="555EC1F8" w14:textId="77777777" w:rsidR="00740F85" w:rsidRDefault="00740F85">
      <w:pPr>
        <w:ind w:right="-27"/>
        <w:jc w:val="center"/>
        <w:rPr>
          <w:b/>
          <w:smallCaps/>
        </w:rPr>
      </w:pPr>
    </w:p>
    <w:p w14:paraId="2F441CAA" w14:textId="77777777" w:rsidR="00F57381" w:rsidRDefault="00F57381">
      <w:pPr>
        <w:ind w:right="-27"/>
        <w:jc w:val="center"/>
        <w:rPr>
          <w:b/>
          <w:smallCaps/>
          <w:color w:val="595959"/>
          <w:sz w:val="36"/>
        </w:rPr>
      </w:pPr>
    </w:p>
    <w:p w14:paraId="630C69DE" w14:textId="77777777" w:rsidR="00AA1FB3" w:rsidRDefault="00AA1FB3">
      <w:pPr>
        <w:ind w:right="-27"/>
        <w:jc w:val="center"/>
        <w:rPr>
          <w:b/>
          <w:smallCaps/>
          <w:color w:val="595959"/>
          <w:sz w:val="36"/>
        </w:rPr>
      </w:pPr>
    </w:p>
    <w:p w14:paraId="6E4647C2" w14:textId="77777777" w:rsidR="004B64FD" w:rsidRPr="004B64FD" w:rsidRDefault="005606D1" w:rsidP="007A78B2">
      <w:pPr>
        <w:pStyle w:val="Nessunaspaziatura"/>
        <w:ind w:left="1416" w:firstLine="708"/>
        <w:rPr>
          <w:rFonts w:ascii="Cambria" w:hAnsi="Cambria"/>
          <w:b/>
          <w:bCs/>
          <w:color w:val="548DD4"/>
          <w:sz w:val="52"/>
          <w:szCs w:val="52"/>
        </w:rPr>
      </w:pPr>
      <w:r>
        <w:rPr>
          <w:rFonts w:ascii="Cambria" w:hAnsi="Cambria"/>
          <w:b/>
          <w:bCs/>
          <w:color w:val="548DD4"/>
          <w:sz w:val="52"/>
          <w:szCs w:val="52"/>
        </w:rPr>
        <w:t xml:space="preserve">                  </w:t>
      </w:r>
      <w:r w:rsidR="007A78B2">
        <w:rPr>
          <w:rFonts w:ascii="Cambria" w:hAnsi="Cambria"/>
          <w:b/>
          <w:bCs/>
          <w:color w:val="548DD4"/>
          <w:sz w:val="52"/>
          <w:szCs w:val="52"/>
        </w:rPr>
        <w:t>20</w:t>
      </w:r>
      <w:r w:rsidR="00701C5B">
        <w:rPr>
          <w:rFonts w:ascii="Cambria" w:hAnsi="Cambria"/>
          <w:b/>
          <w:bCs/>
          <w:color w:val="548DD4"/>
          <w:sz w:val="52"/>
          <w:szCs w:val="52"/>
        </w:rPr>
        <w:t>2</w:t>
      </w:r>
      <w:r w:rsidR="00C90AD5">
        <w:rPr>
          <w:rFonts w:ascii="Cambria" w:hAnsi="Cambria"/>
          <w:b/>
          <w:bCs/>
          <w:color w:val="548DD4"/>
          <w:sz w:val="52"/>
          <w:szCs w:val="52"/>
        </w:rPr>
        <w:t>1</w:t>
      </w:r>
    </w:p>
    <w:p w14:paraId="193BBCB7" w14:textId="77777777" w:rsidR="004B64FD" w:rsidRPr="004B64FD" w:rsidRDefault="007A78B2" w:rsidP="004B64FD">
      <w:pPr>
        <w:pStyle w:val="Nessunaspaziatura"/>
        <w:rPr>
          <w:rFonts w:ascii="Cambria" w:hAnsi="Cambria"/>
          <w:b/>
          <w:bCs/>
          <w:color w:val="548DD4"/>
          <w:sz w:val="52"/>
          <w:szCs w:val="52"/>
        </w:rPr>
      </w:pPr>
      <w:r>
        <w:rPr>
          <w:rFonts w:ascii="Cambria" w:hAnsi="Cambria"/>
          <w:b/>
          <w:bCs/>
          <w:color w:val="548DD4"/>
          <w:sz w:val="52"/>
          <w:szCs w:val="52"/>
        </w:rPr>
        <w:t xml:space="preserve">                   </w:t>
      </w:r>
      <w:r w:rsidR="00AA1FB3">
        <w:rPr>
          <w:rFonts w:ascii="Cambria" w:hAnsi="Cambria"/>
          <w:b/>
          <w:bCs/>
          <w:color w:val="548DD4"/>
          <w:sz w:val="52"/>
          <w:szCs w:val="52"/>
        </w:rPr>
        <w:t xml:space="preserve">Progetto </w:t>
      </w:r>
      <w:r w:rsidR="004B64FD" w:rsidRPr="004B64FD">
        <w:rPr>
          <w:rFonts w:ascii="Cambria" w:hAnsi="Cambria"/>
          <w:b/>
          <w:bCs/>
          <w:color w:val="548DD4"/>
          <w:sz w:val="52"/>
          <w:szCs w:val="52"/>
        </w:rPr>
        <w:t>dei CDE italiani</w:t>
      </w:r>
    </w:p>
    <w:p w14:paraId="23C366DD" w14:textId="77777777" w:rsidR="00A03FDF" w:rsidRPr="00740F85" w:rsidRDefault="00A03FDF">
      <w:pPr>
        <w:ind w:right="-27"/>
        <w:jc w:val="center"/>
        <w:rPr>
          <w:b/>
          <w:smallCaps/>
          <w:color w:val="595959"/>
          <w:sz w:val="36"/>
        </w:rPr>
      </w:pPr>
    </w:p>
    <w:p w14:paraId="1A4DF079" w14:textId="77777777" w:rsidR="00C90AD5" w:rsidRDefault="00C90AD5" w:rsidP="00C90AD5">
      <w:pPr>
        <w:jc w:val="center"/>
        <w:rPr>
          <w:rFonts w:ascii="Calibri" w:hAnsi="Calibri" w:cs="Arial"/>
          <w:b/>
          <w:bCs/>
          <w:iCs/>
          <w:caps/>
          <w:color w:val="0070C0"/>
          <w:sz w:val="40"/>
          <w:szCs w:val="40"/>
        </w:rPr>
      </w:pPr>
      <w:r w:rsidRPr="00C90AD5">
        <w:rPr>
          <w:rFonts w:ascii="Calibri" w:hAnsi="Calibri" w:cs="Arial"/>
          <w:b/>
          <w:bCs/>
          <w:iCs/>
          <w:caps/>
          <w:color w:val="0070C0"/>
          <w:sz w:val="40"/>
          <w:szCs w:val="40"/>
        </w:rPr>
        <w:t>La Conferenza</w:t>
      </w:r>
      <w:r>
        <w:rPr>
          <w:rFonts w:ascii="Calibri" w:hAnsi="Calibri" w:cs="Arial"/>
          <w:b/>
          <w:bCs/>
          <w:iCs/>
          <w:caps/>
          <w:color w:val="0070C0"/>
          <w:sz w:val="40"/>
          <w:szCs w:val="40"/>
        </w:rPr>
        <w:t xml:space="preserve"> </w:t>
      </w:r>
      <w:r w:rsidRPr="00C90AD5">
        <w:rPr>
          <w:rFonts w:ascii="Calibri" w:hAnsi="Calibri" w:cs="Arial"/>
          <w:b/>
          <w:bCs/>
          <w:iCs/>
          <w:caps/>
          <w:color w:val="0070C0"/>
          <w:sz w:val="40"/>
          <w:szCs w:val="40"/>
        </w:rPr>
        <w:t>sul futuro dell’Europa</w:t>
      </w:r>
    </w:p>
    <w:p w14:paraId="3B0F10AC" w14:textId="77777777" w:rsidR="00C90AD5" w:rsidRPr="00AA1FB3" w:rsidRDefault="00C90AD5" w:rsidP="00AA1FB3">
      <w:pPr>
        <w:jc w:val="center"/>
        <w:rPr>
          <w:rFonts w:ascii="Calibri" w:hAnsi="Calibri" w:cs="Arial"/>
          <w:b/>
          <w:bCs/>
          <w:iCs/>
          <w:color w:val="0070C0"/>
          <w:sz w:val="40"/>
          <w:szCs w:val="40"/>
        </w:rPr>
      </w:pPr>
      <w:r w:rsidRPr="00C90AD5">
        <w:rPr>
          <w:rFonts w:ascii="Calibri" w:hAnsi="Calibri" w:cs="Arial"/>
          <w:b/>
          <w:bCs/>
          <w:iCs/>
          <w:color w:val="0070C0"/>
          <w:sz w:val="40"/>
          <w:szCs w:val="40"/>
        </w:rPr>
        <w:t>Un nuovo slancio per la democrazia europea</w:t>
      </w:r>
    </w:p>
    <w:p w14:paraId="4BFF7199" w14:textId="77777777" w:rsidR="00740F85" w:rsidRPr="00FE6B60" w:rsidRDefault="00740F85">
      <w:pPr>
        <w:ind w:right="-27"/>
        <w:jc w:val="center"/>
        <w:rPr>
          <w:b/>
          <w:smallCaps/>
        </w:rPr>
      </w:pPr>
    </w:p>
    <w:p w14:paraId="21B5CFA1" w14:textId="77777777" w:rsidR="00A03FDF" w:rsidRDefault="00A03FDF">
      <w:pPr>
        <w:jc w:val="center"/>
        <w:rPr>
          <w:rFonts w:ascii="Georgia" w:hAnsi="Georgia" w:cs="Georgia"/>
          <w:b/>
          <w:sz w:val="36"/>
        </w:rPr>
      </w:pPr>
    </w:p>
    <w:p w14:paraId="56EB0D2F" w14:textId="77777777" w:rsidR="00E54A14" w:rsidRDefault="00E54A14">
      <w:pPr>
        <w:jc w:val="center"/>
        <w:rPr>
          <w:rFonts w:ascii="Georgia" w:hAnsi="Georgia" w:cs="Georgia"/>
          <w:b/>
          <w:sz w:val="36"/>
        </w:rPr>
      </w:pPr>
    </w:p>
    <w:p w14:paraId="126598AC" w14:textId="77777777" w:rsidR="0083114E" w:rsidRPr="00AA1FB3" w:rsidRDefault="00AA1FB3" w:rsidP="00AA1FB3">
      <w:pPr>
        <w:jc w:val="center"/>
        <w:rPr>
          <w:rFonts w:ascii="Georgia" w:hAnsi="Georgia" w:cs="Georgia"/>
          <w:sz w:val="36"/>
        </w:rPr>
      </w:pPr>
      <w:r w:rsidRPr="00AA1FB3">
        <w:rPr>
          <w:rFonts w:ascii="Georgia" w:hAnsi="Georgia" w:cs="Georgia"/>
          <w:sz w:val="36"/>
        </w:rPr>
        <w:t>CDE</w:t>
      </w:r>
      <w:r w:rsidR="0083114E" w:rsidRPr="00AA1FB3">
        <w:rPr>
          <w:rFonts w:ascii="Georgia" w:hAnsi="Georgia" w:cs="Georgia"/>
          <w:sz w:val="36"/>
        </w:rPr>
        <w:t xml:space="preserve"> </w:t>
      </w:r>
      <w:r w:rsidR="00D30402">
        <w:rPr>
          <w:rFonts w:ascii="Georgia" w:hAnsi="Georgia" w:cs="Georgia"/>
          <w:sz w:val="36"/>
        </w:rPr>
        <w:t>__________</w:t>
      </w:r>
      <w:r w:rsidR="005D57AD">
        <w:rPr>
          <w:rFonts w:ascii="Georgia" w:hAnsi="Georgia" w:cs="Georgia"/>
          <w:sz w:val="36"/>
        </w:rPr>
        <w:t>dell’Università di Verona</w:t>
      </w:r>
      <w:r w:rsidR="00D30402">
        <w:rPr>
          <w:rFonts w:ascii="Georgia" w:hAnsi="Georgia" w:cs="Georgia"/>
          <w:sz w:val="36"/>
        </w:rPr>
        <w:t>_______</w:t>
      </w:r>
    </w:p>
    <w:p w14:paraId="5E9EB4BB" w14:textId="77777777" w:rsidR="00F57381" w:rsidRPr="00AA1FB3" w:rsidRDefault="00F57381" w:rsidP="00D30402">
      <w:pPr>
        <w:rPr>
          <w:rFonts w:ascii="Georgia" w:hAnsi="Georgia" w:cs="Georgia"/>
          <w:sz w:val="36"/>
        </w:rPr>
      </w:pPr>
    </w:p>
    <w:p w14:paraId="09885742" w14:textId="77777777" w:rsidR="00AA1FB3" w:rsidRPr="00AA1FB3" w:rsidRDefault="00AA1FB3" w:rsidP="00AA1FB3">
      <w:pPr>
        <w:jc w:val="center"/>
        <w:rPr>
          <w:rFonts w:ascii="Georgia" w:hAnsi="Georgia" w:cs="Georgia"/>
          <w:sz w:val="36"/>
        </w:rPr>
      </w:pPr>
    </w:p>
    <w:p w14:paraId="4E8832FA" w14:textId="77777777" w:rsidR="00AA1FB3" w:rsidRDefault="00AA1FB3" w:rsidP="00AA1FB3">
      <w:pPr>
        <w:jc w:val="center"/>
        <w:rPr>
          <w:rFonts w:ascii="Georgia" w:hAnsi="Georgia" w:cs="Georgia"/>
          <w:sz w:val="36"/>
        </w:rPr>
      </w:pPr>
      <w:r w:rsidRPr="00AA1FB3">
        <w:rPr>
          <w:rFonts w:ascii="Georgia" w:hAnsi="Georgia" w:cs="Georgia"/>
          <w:sz w:val="36"/>
        </w:rPr>
        <w:t>TITOLO</w:t>
      </w:r>
      <w:r>
        <w:rPr>
          <w:rFonts w:ascii="Georgia" w:hAnsi="Georgia" w:cs="Georgia"/>
          <w:sz w:val="36"/>
        </w:rPr>
        <w:t xml:space="preserve"> </w:t>
      </w:r>
      <w:r w:rsidRPr="00AA1FB3">
        <w:rPr>
          <w:rFonts w:ascii="Georgia" w:hAnsi="Georgia" w:cs="Georgia"/>
          <w:sz w:val="36"/>
        </w:rPr>
        <w:t>e DATA</w:t>
      </w:r>
    </w:p>
    <w:p w14:paraId="5A187CE8" w14:textId="77777777" w:rsidR="005D57AD" w:rsidRDefault="005D57AD" w:rsidP="00AA1FB3">
      <w:pPr>
        <w:jc w:val="center"/>
        <w:rPr>
          <w:rFonts w:ascii="Georgia" w:hAnsi="Georgia" w:cs="Georgia"/>
          <w:sz w:val="36"/>
        </w:rPr>
      </w:pPr>
      <w:r>
        <w:rPr>
          <w:rFonts w:ascii="Georgia" w:hAnsi="Georgia" w:cs="Georgia"/>
          <w:sz w:val="36"/>
        </w:rPr>
        <w:t>La mobilità giovanile per il futuro dell’Europa (11 maggio 2021)</w:t>
      </w:r>
    </w:p>
    <w:p w14:paraId="787CB32F" w14:textId="77777777" w:rsidR="00D30402" w:rsidRPr="00AA1FB3" w:rsidRDefault="005D57AD" w:rsidP="00AA1FB3">
      <w:pPr>
        <w:jc w:val="center"/>
        <w:rPr>
          <w:rFonts w:ascii="Georgia" w:hAnsi="Georgia" w:cs="Georgia"/>
          <w:sz w:val="36"/>
        </w:rPr>
      </w:pPr>
      <w:r>
        <w:rPr>
          <w:rFonts w:ascii="Georgia" w:hAnsi="Georgia" w:cs="Georgia"/>
          <w:sz w:val="36"/>
        </w:rPr>
        <w:t>Il rafforzamento della voce dell’Unione europea nel mondo (17 giugno 2021)</w:t>
      </w:r>
    </w:p>
    <w:p w14:paraId="62F30949" w14:textId="77777777" w:rsidR="00AA1FB3" w:rsidRDefault="00AA1FB3" w:rsidP="00AA1FB3">
      <w:pPr>
        <w:jc w:val="center"/>
        <w:rPr>
          <w:rFonts w:ascii="Calibri" w:hAnsi="Calibri" w:cs="Calibri"/>
          <w:b/>
          <w:smallCaps/>
          <w:color w:val="4F81BD" w:themeColor="accent1"/>
          <w:sz w:val="44"/>
          <w:szCs w:val="40"/>
        </w:rPr>
      </w:pPr>
    </w:p>
    <w:p w14:paraId="20B80F10" w14:textId="77777777" w:rsidR="00A15527" w:rsidRDefault="00A15527" w:rsidP="00AA1FB3">
      <w:pPr>
        <w:jc w:val="center"/>
        <w:rPr>
          <w:rFonts w:ascii="Calibri" w:hAnsi="Calibri" w:cs="Calibri"/>
          <w:b/>
          <w:smallCaps/>
          <w:color w:val="4F81BD" w:themeColor="accent1"/>
          <w:sz w:val="44"/>
          <w:szCs w:val="40"/>
        </w:rPr>
      </w:pPr>
    </w:p>
    <w:p w14:paraId="50268E9C" w14:textId="77777777" w:rsidR="00AA1FB3" w:rsidRDefault="00AA1FB3" w:rsidP="00D30402">
      <w:pPr>
        <w:ind w:right="-27"/>
        <w:rPr>
          <w:noProof/>
          <w:lang w:eastAsia="it-IT"/>
        </w:rPr>
      </w:pPr>
    </w:p>
    <w:p w14:paraId="7239E08B" w14:textId="77777777" w:rsidR="00701C5B" w:rsidRDefault="00A15527" w:rsidP="00F955C4">
      <w:pPr>
        <w:jc w:val="center"/>
        <w:rPr>
          <w:rFonts w:ascii="Georgia" w:hAnsi="Georgia" w:cs="Georgia"/>
          <w:sz w:val="36"/>
        </w:rPr>
      </w:pPr>
      <w:r>
        <w:rPr>
          <w:rFonts w:ascii="Georgia" w:hAnsi="Georgia" w:cs="Georgia"/>
          <w:noProof/>
          <w:sz w:val="36"/>
          <w:lang w:eastAsia="it-IT"/>
        </w:rPr>
        <w:drawing>
          <wp:inline distT="0" distB="0" distL="0" distR="0" wp14:anchorId="0A180AA7" wp14:editId="575D56D3">
            <wp:extent cx="5961703" cy="2266950"/>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0525" cy="2274107"/>
                    </a:xfrm>
                    <a:prstGeom prst="rect">
                      <a:avLst/>
                    </a:prstGeom>
                    <a:noFill/>
                    <a:ln>
                      <a:noFill/>
                    </a:ln>
                  </pic:spPr>
                </pic:pic>
              </a:graphicData>
            </a:graphic>
          </wp:inline>
        </w:drawing>
      </w:r>
    </w:p>
    <w:p w14:paraId="31682796" w14:textId="77777777" w:rsidR="00A15527" w:rsidRDefault="00A15527" w:rsidP="00A15527">
      <w:pPr>
        <w:rPr>
          <w:rFonts w:ascii="Georgia" w:hAnsi="Georgia" w:cs="Georgia"/>
          <w:sz w:val="36"/>
        </w:rPr>
      </w:pPr>
    </w:p>
    <w:p w14:paraId="03C37F56" w14:textId="77777777" w:rsidR="005D57AD" w:rsidRDefault="005D57AD" w:rsidP="00A15527">
      <w:pPr>
        <w:rPr>
          <w:rFonts w:ascii="Georgia" w:hAnsi="Georgia" w:cs="Georgia"/>
          <w:sz w:val="36"/>
        </w:rPr>
      </w:pPr>
    </w:p>
    <w:p w14:paraId="7DF8B18C" w14:textId="77777777" w:rsidR="00A15527" w:rsidRPr="00F955C4" w:rsidRDefault="00A15527" w:rsidP="00A15527">
      <w:pPr>
        <w:rPr>
          <w:rFonts w:ascii="Georgia" w:hAnsi="Georgia" w:cs="Georgia"/>
          <w:sz w:val="36"/>
        </w:rPr>
      </w:pPr>
    </w:p>
    <w:p w14:paraId="48C0479D" w14:textId="77777777" w:rsidR="009E1296" w:rsidRPr="00D30402" w:rsidRDefault="009E1296">
      <w:pPr>
        <w:jc w:val="center"/>
        <w:rPr>
          <w:b/>
          <w:color w:val="17365D" w:themeColor="text2" w:themeShade="BF"/>
          <w:sz w:val="32"/>
          <w:szCs w:val="32"/>
        </w:rPr>
      </w:pPr>
      <w:r w:rsidRPr="00D30402">
        <w:rPr>
          <w:b/>
          <w:color w:val="17365D" w:themeColor="text2" w:themeShade="BF"/>
          <w:sz w:val="32"/>
          <w:szCs w:val="32"/>
        </w:rPr>
        <w:t>Scheda riepilogativa di sintesi</w:t>
      </w:r>
    </w:p>
    <w:tbl>
      <w:tblPr>
        <w:tblW w:w="0" w:type="auto"/>
        <w:shd w:val="clear" w:color="auto" w:fill="0066FF"/>
        <w:tblLook w:val="04A0" w:firstRow="1" w:lastRow="0" w:firstColumn="1" w:lastColumn="0" w:noHBand="0" w:noVBand="1"/>
      </w:tblPr>
      <w:tblGrid>
        <w:gridCol w:w="9402"/>
        <w:gridCol w:w="236"/>
      </w:tblGrid>
      <w:tr w:rsidR="009E1296" w:rsidRPr="00D10C1D" w14:paraId="79E7AC95" w14:textId="77777777" w:rsidTr="00AA1FB3">
        <w:tc>
          <w:tcPr>
            <w:tcW w:w="9556" w:type="dxa"/>
            <w:shd w:val="clear" w:color="auto" w:fill="0066FF"/>
          </w:tcPr>
          <w:p w14:paraId="13882057" w14:textId="77777777" w:rsidR="009E1296" w:rsidRPr="00D10C1D" w:rsidRDefault="009E1296" w:rsidP="00740F85">
            <w:pPr>
              <w:rPr>
                <w:bCs/>
                <w:color w:val="FFFFFF"/>
              </w:rPr>
            </w:pPr>
          </w:p>
        </w:tc>
        <w:tc>
          <w:tcPr>
            <w:tcW w:w="236" w:type="dxa"/>
            <w:shd w:val="clear" w:color="auto" w:fill="0066FF"/>
          </w:tcPr>
          <w:p w14:paraId="684D55F6" w14:textId="77777777" w:rsidR="009E1296" w:rsidRPr="00D10C1D" w:rsidRDefault="009E1296" w:rsidP="00740F85">
            <w:pPr>
              <w:rPr>
                <w:bCs/>
                <w:color w:val="FFFFFF"/>
              </w:rPr>
            </w:pPr>
          </w:p>
        </w:tc>
      </w:tr>
    </w:tbl>
    <w:p w14:paraId="47D4D7C0" w14:textId="77777777" w:rsidR="00740F85" w:rsidRPr="009E1296" w:rsidRDefault="00740F85">
      <w:pPr>
        <w:jc w:val="center"/>
        <w:rPr>
          <w:b/>
          <w:smallCaps/>
          <w:sz w:val="28"/>
          <w:szCs w:val="28"/>
        </w:rPr>
      </w:pPr>
    </w:p>
    <w:p w14:paraId="4B65B1E6" w14:textId="77777777" w:rsidR="00740F85" w:rsidRDefault="00740F85" w:rsidP="009E1296"/>
    <w:p w14:paraId="17669388" w14:textId="77777777" w:rsidR="00BD3BDC" w:rsidRPr="00BD3BDC" w:rsidRDefault="00BD3BDC" w:rsidP="00BD3BDC">
      <w:pPr>
        <w:pStyle w:val="Titolo2"/>
        <w:shd w:val="clear" w:color="auto" w:fill="FFFFFF"/>
        <w:spacing w:line="269" w:lineRule="atLeast"/>
        <w:rPr>
          <w:rFonts w:ascii="Arial" w:hAnsi="Arial" w:cs="Arial"/>
          <w:i w:val="0"/>
          <w:color w:val="339900"/>
          <w:spacing w:val="-15"/>
          <w:szCs w:val="24"/>
        </w:rPr>
      </w:pPr>
    </w:p>
    <w:p w14:paraId="55368D1D" w14:textId="77777777" w:rsidR="00AA1FB3" w:rsidRPr="00AA1FB3" w:rsidRDefault="002D7CC3" w:rsidP="00D50407">
      <w:pPr>
        <w:rPr>
          <w:rFonts w:ascii="Arial" w:hAnsi="Arial" w:cs="Arial"/>
          <w:b/>
          <w:sz w:val="28"/>
          <w:szCs w:val="28"/>
        </w:rPr>
      </w:pPr>
      <w:r>
        <w:rPr>
          <w:rFonts w:ascii="Arial" w:hAnsi="Arial" w:cs="Arial"/>
          <w:b/>
          <w:sz w:val="24"/>
          <w:szCs w:val="24"/>
        </w:rPr>
        <w:t>Titolo del progetto di rete</w:t>
      </w:r>
      <w:r w:rsidR="00AA1FB3">
        <w:rPr>
          <w:rFonts w:ascii="Arial" w:hAnsi="Arial" w:cs="Arial"/>
          <w:b/>
          <w:sz w:val="24"/>
          <w:szCs w:val="24"/>
        </w:rPr>
        <w:t xml:space="preserve">:  </w:t>
      </w:r>
      <w:r w:rsidR="00D50407" w:rsidRPr="00D50407">
        <w:rPr>
          <w:rFonts w:ascii="Arial" w:hAnsi="Arial" w:cs="Arial"/>
          <w:sz w:val="28"/>
          <w:szCs w:val="28"/>
        </w:rPr>
        <w:t>La Conferenza sul futuro dell’Europa. Un nuovo slancio per la democrazia europea</w:t>
      </w:r>
    </w:p>
    <w:p w14:paraId="28D08108" w14:textId="77777777" w:rsidR="00AA1FB3" w:rsidRDefault="00AA1FB3" w:rsidP="00AA1FB3">
      <w:pPr>
        <w:rPr>
          <w:rFonts w:ascii="Arial" w:hAnsi="Arial" w:cs="Arial"/>
          <w:sz w:val="24"/>
          <w:szCs w:val="24"/>
        </w:rPr>
      </w:pPr>
    </w:p>
    <w:p w14:paraId="61F2CE2B" w14:textId="77777777" w:rsidR="00AA1FB3" w:rsidRDefault="00AA1FB3" w:rsidP="00AA1FB3">
      <w:pPr>
        <w:rPr>
          <w:rFonts w:ascii="Arial" w:hAnsi="Arial" w:cs="Arial"/>
          <w:sz w:val="24"/>
          <w:szCs w:val="24"/>
        </w:rPr>
      </w:pPr>
    </w:p>
    <w:p w14:paraId="3ADC45A7" w14:textId="77777777" w:rsidR="00740F85" w:rsidRPr="00A03FDF" w:rsidRDefault="00740F85" w:rsidP="00AA1FB3">
      <w:pPr>
        <w:numPr>
          <w:ilvl w:val="0"/>
          <w:numId w:val="3"/>
        </w:numPr>
        <w:rPr>
          <w:rFonts w:ascii="Arial" w:hAnsi="Arial" w:cs="Arial"/>
          <w:b/>
          <w:sz w:val="24"/>
          <w:szCs w:val="24"/>
        </w:rPr>
      </w:pPr>
      <w:r w:rsidRPr="00A03FDF">
        <w:rPr>
          <w:rFonts w:ascii="Arial" w:hAnsi="Arial" w:cs="Arial"/>
          <w:b/>
          <w:sz w:val="24"/>
          <w:szCs w:val="24"/>
        </w:rPr>
        <w:t xml:space="preserve">Durata: </w:t>
      </w:r>
      <w:r w:rsidR="00C90AD5">
        <w:rPr>
          <w:rFonts w:ascii="Arial" w:hAnsi="Arial" w:cs="Arial"/>
          <w:sz w:val="24"/>
          <w:szCs w:val="24"/>
        </w:rPr>
        <w:t>9 maggio-30 giugno 2021</w:t>
      </w:r>
    </w:p>
    <w:p w14:paraId="2F68DF13" w14:textId="77777777" w:rsidR="00740F85" w:rsidRDefault="00740F85">
      <w:pPr>
        <w:numPr>
          <w:ilvl w:val="0"/>
          <w:numId w:val="4"/>
        </w:numPr>
        <w:rPr>
          <w:rFonts w:ascii="Arial" w:hAnsi="Arial" w:cs="Arial"/>
        </w:rPr>
      </w:pPr>
      <w:r>
        <w:rPr>
          <w:rFonts w:ascii="Arial" w:hAnsi="Arial" w:cs="Arial"/>
          <w:b/>
          <w:sz w:val="24"/>
        </w:rPr>
        <w:t xml:space="preserve">Capofila del Progetto: </w:t>
      </w:r>
      <w:r>
        <w:rPr>
          <w:rFonts w:ascii="Arial" w:hAnsi="Arial" w:cs="Arial"/>
          <w:sz w:val="24"/>
        </w:rPr>
        <w:t xml:space="preserve">CDE Università degli Studi di </w:t>
      </w:r>
      <w:r w:rsidR="00697573">
        <w:rPr>
          <w:rFonts w:ascii="Arial" w:hAnsi="Arial" w:cs="Arial"/>
          <w:sz w:val="24"/>
        </w:rPr>
        <w:t>Milano</w:t>
      </w:r>
      <w:r w:rsidR="005A5514">
        <w:rPr>
          <w:rFonts w:ascii="Arial" w:hAnsi="Arial" w:cs="Arial"/>
          <w:sz w:val="24"/>
        </w:rPr>
        <w:t xml:space="preserve"> </w:t>
      </w:r>
      <w:r>
        <w:rPr>
          <w:rFonts w:ascii="Arial" w:hAnsi="Arial" w:cs="Arial"/>
          <w:sz w:val="24"/>
        </w:rPr>
        <w:t>(</w:t>
      </w:r>
      <w:r w:rsidR="002D7CC3">
        <w:rPr>
          <w:rFonts w:ascii="Arial" w:hAnsi="Arial" w:cs="Arial"/>
          <w:sz w:val="24"/>
        </w:rPr>
        <w:t>C</w:t>
      </w:r>
      <w:r>
        <w:rPr>
          <w:rFonts w:ascii="Arial" w:hAnsi="Arial" w:cs="Arial"/>
          <w:sz w:val="24"/>
        </w:rPr>
        <w:t xml:space="preserve">oordinatore nazionale) </w:t>
      </w:r>
    </w:p>
    <w:p w14:paraId="6542B9B6" w14:textId="77777777" w:rsidR="00740F85" w:rsidRDefault="00740F85">
      <w:pPr>
        <w:rPr>
          <w:rFonts w:ascii="Arial" w:hAnsi="Arial" w:cs="Arial"/>
        </w:rPr>
      </w:pPr>
    </w:p>
    <w:p w14:paraId="4BDB64D7" w14:textId="77777777" w:rsidR="00740F85" w:rsidRDefault="00740F85">
      <w:pPr>
        <w:rPr>
          <w:rFonts w:ascii="Arial" w:hAnsi="Arial" w:cs="Arial"/>
          <w:sz w:val="24"/>
        </w:rPr>
      </w:pPr>
    </w:p>
    <w:p w14:paraId="3AB87142" w14:textId="77777777" w:rsidR="00740F85" w:rsidRDefault="00740F85">
      <w:pPr>
        <w:rPr>
          <w:rFonts w:ascii="Arial" w:hAnsi="Arial" w:cs="Arial"/>
        </w:rPr>
      </w:pPr>
    </w:p>
    <w:p w14:paraId="50DDD30F" w14:textId="77777777" w:rsidR="00740F85" w:rsidRDefault="00740F85">
      <w:pPr>
        <w:rPr>
          <w:rFonts w:ascii="Arial" w:hAnsi="Arial" w:cs="Arial"/>
        </w:rPr>
      </w:pPr>
    </w:p>
    <w:p w14:paraId="68F6B75F" w14:textId="77777777" w:rsidR="005D57AD" w:rsidRPr="005D57AD" w:rsidRDefault="00740F85" w:rsidP="007A78B2">
      <w:pPr>
        <w:numPr>
          <w:ilvl w:val="0"/>
          <w:numId w:val="3"/>
        </w:numPr>
        <w:rPr>
          <w:rFonts w:ascii="Arial" w:hAnsi="Arial" w:cs="Arial"/>
          <w:bCs/>
          <w:i/>
          <w:iCs/>
          <w:sz w:val="24"/>
        </w:rPr>
      </w:pPr>
      <w:r w:rsidRPr="004D5C97">
        <w:rPr>
          <w:rFonts w:ascii="Arial" w:hAnsi="Arial" w:cs="Arial"/>
          <w:b/>
          <w:sz w:val="24"/>
        </w:rPr>
        <w:t>Titolo dell’iniziativa</w:t>
      </w:r>
    </w:p>
    <w:p w14:paraId="5BE597F1" w14:textId="77777777" w:rsidR="005D57AD" w:rsidRPr="005D57AD" w:rsidRDefault="005D57AD" w:rsidP="005D57AD">
      <w:pPr>
        <w:numPr>
          <w:ilvl w:val="0"/>
          <w:numId w:val="3"/>
        </w:numPr>
        <w:rPr>
          <w:rFonts w:ascii="Arial" w:hAnsi="Arial" w:cs="Arial"/>
          <w:bCs/>
          <w:iCs/>
          <w:sz w:val="24"/>
        </w:rPr>
      </w:pPr>
      <w:r w:rsidRPr="005D57AD">
        <w:rPr>
          <w:rFonts w:ascii="Arial" w:hAnsi="Arial" w:cs="Arial"/>
          <w:bCs/>
          <w:iCs/>
          <w:sz w:val="24"/>
        </w:rPr>
        <w:t>La mobilità giovanile per il futuro dell’Europa</w:t>
      </w:r>
      <w:r>
        <w:rPr>
          <w:rFonts w:ascii="Arial" w:hAnsi="Arial" w:cs="Arial"/>
          <w:bCs/>
          <w:iCs/>
          <w:sz w:val="24"/>
        </w:rPr>
        <w:t xml:space="preserve"> (11 maggio)</w:t>
      </w:r>
    </w:p>
    <w:p w14:paraId="1202EFFD" w14:textId="77777777" w:rsidR="005A5514" w:rsidRDefault="005D57AD" w:rsidP="007A78B2">
      <w:pPr>
        <w:numPr>
          <w:ilvl w:val="0"/>
          <w:numId w:val="3"/>
        </w:numPr>
        <w:rPr>
          <w:rFonts w:ascii="Arial" w:hAnsi="Arial" w:cs="Arial"/>
          <w:bCs/>
          <w:i/>
          <w:iCs/>
          <w:sz w:val="24"/>
        </w:rPr>
      </w:pPr>
      <w:r>
        <w:rPr>
          <w:rFonts w:ascii="Arial" w:hAnsi="Arial" w:cs="Arial"/>
          <w:bCs/>
          <w:iCs/>
          <w:sz w:val="24"/>
        </w:rPr>
        <w:t>Il rafforzamento della voce dell’Unione europea nel mondo</w:t>
      </w:r>
      <w:r w:rsidR="00AA1FB3">
        <w:rPr>
          <w:rFonts w:ascii="Arial" w:hAnsi="Arial" w:cs="Arial"/>
          <w:bCs/>
          <w:iCs/>
          <w:sz w:val="24"/>
        </w:rPr>
        <w:t>_</w:t>
      </w:r>
      <w:r>
        <w:rPr>
          <w:rFonts w:ascii="Arial" w:hAnsi="Arial" w:cs="Arial"/>
          <w:bCs/>
          <w:iCs/>
          <w:sz w:val="24"/>
        </w:rPr>
        <w:t>(17 giugno)</w:t>
      </w:r>
    </w:p>
    <w:p w14:paraId="15BD84EB" w14:textId="77777777" w:rsidR="004D5C97" w:rsidRPr="004D5C97" w:rsidRDefault="004D5C97" w:rsidP="002D1415">
      <w:pPr>
        <w:ind w:left="360"/>
        <w:rPr>
          <w:rFonts w:ascii="Arial" w:hAnsi="Arial" w:cs="Arial"/>
          <w:bCs/>
          <w:i/>
          <w:iCs/>
          <w:sz w:val="24"/>
        </w:rPr>
      </w:pPr>
    </w:p>
    <w:p w14:paraId="22A0F434" w14:textId="77777777" w:rsidR="00F472FD" w:rsidRPr="00933952" w:rsidRDefault="00740F85" w:rsidP="00933952">
      <w:pPr>
        <w:numPr>
          <w:ilvl w:val="0"/>
          <w:numId w:val="3"/>
        </w:numPr>
        <w:rPr>
          <w:rFonts w:ascii="Arial" w:hAnsi="Arial" w:cs="Arial"/>
          <w:b/>
          <w:i/>
          <w:sz w:val="24"/>
        </w:rPr>
      </w:pPr>
      <w:r>
        <w:rPr>
          <w:rFonts w:ascii="Arial" w:hAnsi="Arial" w:cs="Arial"/>
          <w:b/>
          <w:sz w:val="24"/>
        </w:rPr>
        <w:t>CDE coordinatore dell’iniziativa</w:t>
      </w:r>
      <w:r>
        <w:rPr>
          <w:rFonts w:ascii="Arial" w:hAnsi="Arial" w:cs="Arial"/>
          <w:sz w:val="24"/>
        </w:rPr>
        <w:t xml:space="preserve">: </w:t>
      </w:r>
      <w:r w:rsidR="005D57AD">
        <w:rPr>
          <w:rFonts w:ascii="Arial" w:hAnsi="Arial" w:cs="Arial"/>
          <w:bCs/>
          <w:iCs/>
          <w:sz w:val="24"/>
        </w:rPr>
        <w:t>CDE dell’Università di Verona</w:t>
      </w:r>
      <w:r w:rsidR="00933952">
        <w:rPr>
          <w:rFonts w:ascii="Arial" w:hAnsi="Arial" w:cs="Arial"/>
          <w:bCs/>
          <w:iCs/>
          <w:sz w:val="24"/>
        </w:rPr>
        <w:t>_</w:t>
      </w:r>
    </w:p>
    <w:p w14:paraId="13C537A6" w14:textId="77777777" w:rsidR="00933952" w:rsidRPr="00F472FD" w:rsidRDefault="00933952" w:rsidP="00933952">
      <w:pPr>
        <w:rPr>
          <w:rFonts w:ascii="Arial" w:hAnsi="Arial" w:cs="Arial"/>
          <w:b/>
          <w:i/>
          <w:sz w:val="24"/>
        </w:rPr>
      </w:pPr>
    </w:p>
    <w:p w14:paraId="0FF49D18" w14:textId="77777777" w:rsidR="005A5514" w:rsidRPr="003D3BF5" w:rsidRDefault="00740F85" w:rsidP="00FA0EE6">
      <w:pPr>
        <w:numPr>
          <w:ilvl w:val="0"/>
          <w:numId w:val="3"/>
        </w:numPr>
        <w:rPr>
          <w:rFonts w:ascii="Arial" w:hAnsi="Arial" w:cs="Arial"/>
          <w:i/>
          <w:sz w:val="24"/>
        </w:rPr>
      </w:pPr>
      <w:r w:rsidRPr="003D3BF5">
        <w:rPr>
          <w:rFonts w:ascii="Arial" w:hAnsi="Arial" w:cs="Arial"/>
          <w:b/>
          <w:sz w:val="24"/>
        </w:rPr>
        <w:t>Sede dell’iniziativa:</w:t>
      </w:r>
      <w:r w:rsidR="003D3BF5" w:rsidRPr="003D3BF5">
        <w:rPr>
          <w:rFonts w:ascii="Arial" w:hAnsi="Arial" w:cs="Arial"/>
          <w:bCs/>
          <w:iCs/>
          <w:sz w:val="24"/>
        </w:rPr>
        <w:t xml:space="preserve"> </w:t>
      </w:r>
      <w:r w:rsidR="005D57AD" w:rsidRPr="003D3BF5">
        <w:rPr>
          <w:rFonts w:ascii="Arial" w:hAnsi="Arial" w:cs="Arial"/>
          <w:bCs/>
          <w:iCs/>
          <w:sz w:val="24"/>
        </w:rPr>
        <w:t xml:space="preserve">Piattaforma zoom </w:t>
      </w:r>
    </w:p>
    <w:p w14:paraId="363B67A1" w14:textId="77777777" w:rsidR="00740F85" w:rsidRDefault="005D57AD" w:rsidP="007A78B2">
      <w:pPr>
        <w:numPr>
          <w:ilvl w:val="0"/>
          <w:numId w:val="2"/>
        </w:numPr>
        <w:rPr>
          <w:rFonts w:ascii="Arial" w:hAnsi="Arial" w:cs="Arial"/>
          <w:iCs/>
          <w:color w:val="4F81BD" w:themeColor="accent1"/>
          <w:sz w:val="24"/>
        </w:rPr>
      </w:pPr>
      <w:r>
        <w:rPr>
          <w:rFonts w:ascii="Arial" w:hAnsi="Arial" w:cs="Arial"/>
          <w:b/>
          <w:sz w:val="24"/>
        </w:rPr>
        <w:t xml:space="preserve">Data </w:t>
      </w:r>
      <w:r w:rsidR="00740F85">
        <w:rPr>
          <w:rFonts w:ascii="Arial" w:hAnsi="Arial" w:cs="Arial"/>
          <w:b/>
          <w:sz w:val="24"/>
        </w:rPr>
        <w:t>dell’iniziativa</w:t>
      </w:r>
      <w:r w:rsidR="00933952">
        <w:rPr>
          <w:rFonts w:ascii="Arial" w:hAnsi="Arial" w:cs="Arial"/>
          <w:b/>
          <w:sz w:val="24"/>
        </w:rPr>
        <w:t xml:space="preserve">: </w:t>
      </w:r>
      <w:r>
        <w:rPr>
          <w:rFonts w:ascii="Arial" w:hAnsi="Arial" w:cs="Arial"/>
          <w:bCs/>
          <w:iCs/>
          <w:sz w:val="24"/>
        </w:rPr>
        <w:t>11 maggio 2021;</w:t>
      </w:r>
      <w:r w:rsidR="003D3BF5">
        <w:rPr>
          <w:rFonts w:ascii="Arial" w:hAnsi="Arial" w:cs="Arial"/>
          <w:bCs/>
          <w:iCs/>
          <w:sz w:val="24"/>
        </w:rPr>
        <w:t xml:space="preserve">  </w:t>
      </w:r>
      <w:r>
        <w:rPr>
          <w:rFonts w:ascii="Arial" w:hAnsi="Arial" w:cs="Arial"/>
          <w:bCs/>
          <w:iCs/>
          <w:sz w:val="24"/>
        </w:rPr>
        <w:t>17 giugno 2021</w:t>
      </w:r>
    </w:p>
    <w:p w14:paraId="20035106" w14:textId="77777777" w:rsidR="003B505D" w:rsidRDefault="003B505D" w:rsidP="002D1415">
      <w:pPr>
        <w:rPr>
          <w:rFonts w:ascii="Arial" w:hAnsi="Arial" w:cs="Arial"/>
          <w:iCs/>
          <w:color w:val="4F81BD" w:themeColor="accent1"/>
          <w:sz w:val="24"/>
        </w:rPr>
      </w:pPr>
    </w:p>
    <w:p w14:paraId="3A481C3C" w14:textId="77777777" w:rsidR="00740F85" w:rsidRDefault="00740F85" w:rsidP="008A4EC7">
      <w:pPr>
        <w:spacing w:line="360" w:lineRule="auto"/>
        <w:jc w:val="center"/>
        <w:rPr>
          <w:sz w:val="24"/>
        </w:rPr>
      </w:pPr>
    </w:p>
    <w:p w14:paraId="7B700774" w14:textId="77777777" w:rsidR="00933952" w:rsidRDefault="00933952" w:rsidP="008A4EC7">
      <w:pPr>
        <w:spacing w:line="360" w:lineRule="auto"/>
        <w:jc w:val="center"/>
        <w:rPr>
          <w:sz w:val="24"/>
        </w:rPr>
      </w:pPr>
    </w:p>
    <w:p w14:paraId="13DAEF4B" w14:textId="77777777" w:rsidR="00933952" w:rsidRDefault="00933952" w:rsidP="008A4EC7">
      <w:pPr>
        <w:spacing w:line="360" w:lineRule="auto"/>
        <w:jc w:val="center"/>
        <w:rPr>
          <w:sz w:val="24"/>
        </w:rPr>
      </w:pPr>
    </w:p>
    <w:p w14:paraId="511AD75A" w14:textId="77777777" w:rsidR="00933952" w:rsidRDefault="00933952" w:rsidP="008A4EC7">
      <w:pPr>
        <w:spacing w:line="360" w:lineRule="auto"/>
        <w:jc w:val="center"/>
        <w:rPr>
          <w:sz w:val="24"/>
        </w:rPr>
      </w:pPr>
    </w:p>
    <w:p w14:paraId="0DC48000" w14:textId="77777777" w:rsidR="00933952" w:rsidRDefault="00933952" w:rsidP="008A4EC7">
      <w:pPr>
        <w:spacing w:line="360" w:lineRule="auto"/>
        <w:jc w:val="center"/>
        <w:rPr>
          <w:sz w:val="24"/>
        </w:rPr>
      </w:pPr>
    </w:p>
    <w:p w14:paraId="466F2D7B" w14:textId="77777777" w:rsidR="00933952" w:rsidRDefault="00933952" w:rsidP="008A4EC7">
      <w:pPr>
        <w:spacing w:line="360" w:lineRule="auto"/>
        <w:jc w:val="center"/>
        <w:rPr>
          <w:sz w:val="24"/>
        </w:rPr>
      </w:pPr>
    </w:p>
    <w:p w14:paraId="3230AB57" w14:textId="77777777" w:rsidR="00933952" w:rsidRDefault="00933952" w:rsidP="008A4EC7">
      <w:pPr>
        <w:spacing w:line="360" w:lineRule="auto"/>
        <w:jc w:val="center"/>
        <w:rPr>
          <w:sz w:val="24"/>
        </w:rPr>
      </w:pPr>
    </w:p>
    <w:p w14:paraId="1029F26A" w14:textId="77777777" w:rsidR="00933952" w:rsidRDefault="00933952" w:rsidP="008A4EC7">
      <w:pPr>
        <w:spacing w:line="360" w:lineRule="auto"/>
        <w:jc w:val="center"/>
        <w:rPr>
          <w:sz w:val="24"/>
        </w:rPr>
      </w:pPr>
    </w:p>
    <w:p w14:paraId="34457CC3" w14:textId="77777777" w:rsidR="00933952" w:rsidRDefault="00933952" w:rsidP="008A4EC7">
      <w:pPr>
        <w:spacing w:line="360" w:lineRule="auto"/>
        <w:jc w:val="center"/>
        <w:rPr>
          <w:sz w:val="24"/>
        </w:rPr>
      </w:pPr>
    </w:p>
    <w:p w14:paraId="68D01DC7" w14:textId="77777777" w:rsidR="00933952" w:rsidRDefault="00933952" w:rsidP="008A4EC7">
      <w:pPr>
        <w:spacing w:line="360" w:lineRule="auto"/>
        <w:jc w:val="center"/>
        <w:rPr>
          <w:sz w:val="24"/>
        </w:rPr>
      </w:pPr>
    </w:p>
    <w:p w14:paraId="13134C70" w14:textId="77777777" w:rsidR="00933952" w:rsidRDefault="00933952" w:rsidP="008A4EC7">
      <w:pPr>
        <w:spacing w:line="360" w:lineRule="auto"/>
        <w:jc w:val="center"/>
        <w:rPr>
          <w:sz w:val="24"/>
        </w:rPr>
      </w:pPr>
    </w:p>
    <w:p w14:paraId="666822CD" w14:textId="77777777" w:rsidR="00933952" w:rsidRDefault="00933952" w:rsidP="008A4EC7">
      <w:pPr>
        <w:spacing w:line="360" w:lineRule="auto"/>
        <w:jc w:val="center"/>
        <w:rPr>
          <w:sz w:val="24"/>
        </w:rPr>
      </w:pPr>
    </w:p>
    <w:p w14:paraId="440C0291" w14:textId="77777777" w:rsidR="00933952" w:rsidRDefault="00933952" w:rsidP="008A4EC7">
      <w:pPr>
        <w:spacing w:line="360" w:lineRule="auto"/>
        <w:jc w:val="center"/>
        <w:rPr>
          <w:sz w:val="24"/>
        </w:rPr>
      </w:pPr>
    </w:p>
    <w:p w14:paraId="1BCB4454" w14:textId="77777777" w:rsidR="00933952" w:rsidRDefault="00933952" w:rsidP="008A4EC7">
      <w:pPr>
        <w:spacing w:line="360" w:lineRule="auto"/>
        <w:jc w:val="center"/>
        <w:rPr>
          <w:sz w:val="24"/>
        </w:rPr>
      </w:pPr>
    </w:p>
    <w:p w14:paraId="60090136" w14:textId="77777777" w:rsidR="00933952" w:rsidRDefault="00933952" w:rsidP="008A4EC7">
      <w:pPr>
        <w:spacing w:line="360" w:lineRule="auto"/>
        <w:jc w:val="center"/>
        <w:rPr>
          <w:sz w:val="24"/>
        </w:rPr>
      </w:pPr>
    </w:p>
    <w:p w14:paraId="54806562" w14:textId="77777777" w:rsidR="00933952" w:rsidRDefault="00933952" w:rsidP="008A4EC7">
      <w:pPr>
        <w:spacing w:line="360" w:lineRule="auto"/>
        <w:jc w:val="center"/>
        <w:rPr>
          <w:sz w:val="24"/>
        </w:rPr>
      </w:pPr>
    </w:p>
    <w:p w14:paraId="5CBE489A" w14:textId="77777777" w:rsidR="00CC798B" w:rsidRDefault="00CC798B" w:rsidP="00D30402">
      <w:pPr>
        <w:rPr>
          <w:sz w:val="24"/>
        </w:rPr>
      </w:pPr>
    </w:p>
    <w:p w14:paraId="0AF41A49" w14:textId="77777777" w:rsidR="00D30402" w:rsidRDefault="00D30402" w:rsidP="00D30402">
      <w:pPr>
        <w:rPr>
          <w:sz w:val="24"/>
        </w:rPr>
      </w:pPr>
    </w:p>
    <w:p w14:paraId="51A109EE" w14:textId="77777777" w:rsidR="00D30402" w:rsidRDefault="00D30402" w:rsidP="00D30402">
      <w:pPr>
        <w:rPr>
          <w:sz w:val="24"/>
        </w:rPr>
      </w:pPr>
    </w:p>
    <w:p w14:paraId="2A06DE22" w14:textId="77777777" w:rsidR="00D30402" w:rsidRPr="00740F85" w:rsidRDefault="00D30402" w:rsidP="00D30402">
      <w:pPr>
        <w:rPr>
          <w:b/>
          <w:color w:val="595959"/>
          <w:sz w:val="28"/>
          <w:szCs w:val="28"/>
        </w:rPr>
      </w:pPr>
    </w:p>
    <w:p w14:paraId="64847CB1" w14:textId="77777777" w:rsidR="008F6854" w:rsidRPr="00D30402" w:rsidRDefault="008F6854" w:rsidP="008F6854">
      <w:pPr>
        <w:jc w:val="center"/>
        <w:rPr>
          <w:b/>
          <w:color w:val="17365D" w:themeColor="text2" w:themeShade="BF"/>
          <w:sz w:val="32"/>
          <w:szCs w:val="32"/>
        </w:rPr>
      </w:pPr>
      <w:r w:rsidRPr="00D30402">
        <w:rPr>
          <w:b/>
          <w:color w:val="17365D" w:themeColor="text2" w:themeShade="BF"/>
          <w:sz w:val="32"/>
          <w:szCs w:val="32"/>
        </w:rPr>
        <w:t>Relazione sull’iniziativa</w:t>
      </w:r>
    </w:p>
    <w:tbl>
      <w:tblPr>
        <w:tblW w:w="0" w:type="auto"/>
        <w:shd w:val="clear" w:color="auto" w:fill="0066FF"/>
        <w:tblLook w:val="04A0" w:firstRow="1" w:lastRow="0" w:firstColumn="1" w:lastColumn="0" w:noHBand="0" w:noVBand="1"/>
      </w:tblPr>
      <w:tblGrid>
        <w:gridCol w:w="9402"/>
        <w:gridCol w:w="236"/>
      </w:tblGrid>
      <w:tr w:rsidR="008F6854" w:rsidRPr="009E1296" w14:paraId="65A68224" w14:textId="77777777" w:rsidTr="00933952">
        <w:tc>
          <w:tcPr>
            <w:tcW w:w="9556" w:type="dxa"/>
            <w:shd w:val="clear" w:color="auto" w:fill="0066FF"/>
          </w:tcPr>
          <w:p w14:paraId="49B070EF" w14:textId="77777777" w:rsidR="008F6854" w:rsidRPr="00740F85" w:rsidRDefault="008F6854" w:rsidP="00D10C1D">
            <w:pPr>
              <w:suppressAutoHyphens w:val="0"/>
              <w:rPr>
                <w:b/>
                <w:bCs/>
                <w:color w:val="FFFFFF"/>
              </w:rPr>
            </w:pPr>
          </w:p>
        </w:tc>
        <w:tc>
          <w:tcPr>
            <w:tcW w:w="236" w:type="dxa"/>
            <w:shd w:val="clear" w:color="auto" w:fill="0066FF"/>
          </w:tcPr>
          <w:p w14:paraId="10E96A7A" w14:textId="77777777" w:rsidR="008F6854" w:rsidRPr="00740F85" w:rsidRDefault="008F6854" w:rsidP="00740F85">
            <w:pPr>
              <w:rPr>
                <w:b/>
                <w:bCs/>
                <w:color w:val="FFFFFF"/>
              </w:rPr>
            </w:pPr>
          </w:p>
        </w:tc>
      </w:tr>
    </w:tbl>
    <w:p w14:paraId="3FDB8548" w14:textId="77777777" w:rsidR="00FE048A" w:rsidRPr="006452F7" w:rsidRDefault="005D57AD" w:rsidP="006452F7">
      <w:pPr>
        <w:keepNext/>
        <w:spacing w:line="360" w:lineRule="auto"/>
        <w:ind w:right="-27"/>
        <w:jc w:val="center"/>
        <w:rPr>
          <w:rFonts w:ascii="Arial" w:hAnsi="Arial" w:cs="Arial"/>
          <w:b/>
          <w:bCs/>
          <w:sz w:val="24"/>
          <w:szCs w:val="24"/>
        </w:rPr>
      </w:pPr>
      <w:r w:rsidRPr="006452F7">
        <w:rPr>
          <w:rFonts w:ascii="Arial" w:hAnsi="Arial" w:cs="Arial"/>
          <w:b/>
          <w:bCs/>
          <w:sz w:val="24"/>
          <w:szCs w:val="24"/>
        </w:rPr>
        <w:t>11 MAGGIO</w:t>
      </w:r>
      <w:r w:rsidR="006452F7">
        <w:rPr>
          <w:rFonts w:ascii="Arial" w:hAnsi="Arial" w:cs="Arial"/>
          <w:b/>
          <w:bCs/>
          <w:sz w:val="24"/>
          <w:szCs w:val="24"/>
        </w:rPr>
        <w:t xml:space="preserve"> 2021 - </w:t>
      </w:r>
      <w:r w:rsidR="006452F7" w:rsidRPr="006452F7">
        <w:rPr>
          <w:rFonts w:ascii="Arial" w:hAnsi="Arial" w:cs="Arial"/>
          <w:b/>
          <w:bCs/>
          <w:sz w:val="24"/>
          <w:szCs w:val="24"/>
        </w:rPr>
        <w:t>La mobilità giovanile per il futuro dell’Europa</w:t>
      </w:r>
    </w:p>
    <w:p w14:paraId="6394EBB4" w14:textId="77777777" w:rsidR="00933952" w:rsidRDefault="00F9085C" w:rsidP="003D3BF5">
      <w:pPr>
        <w:jc w:val="both"/>
        <w:rPr>
          <w:sz w:val="24"/>
          <w:szCs w:val="24"/>
        </w:rPr>
      </w:pPr>
      <w:r w:rsidRPr="006452F7">
        <w:rPr>
          <w:sz w:val="24"/>
          <w:szCs w:val="24"/>
        </w:rPr>
        <w:t>L’iniziativa è stata volta a: favorire una migliore conoscenza delle principali opportunità di mobilità transnazionale per studio, tirocinio e volontariato che l’UE può dare e che contribuiscono a favorire una crescita a livello formativo e professionale, ma anche a acquisire maggiore consapevolezza dei diritti e della partecipazione responsabile; fornire ai partecipanti una migliore conoscenza di base sulla Conferenza sul futuro dell’Europa e le possibilità che essa offre perché i cittadini abbiano un ruolo più incisivo nella definizione delle politiche dell’UE; presentare e promuovere l’uso della piattaforma digitale COFE.  L</w:t>
      </w:r>
      <w:r w:rsidR="006452F7" w:rsidRPr="006452F7">
        <w:rPr>
          <w:sz w:val="24"/>
          <w:szCs w:val="24"/>
        </w:rPr>
        <w:t>a partecipazio</w:t>
      </w:r>
      <w:r w:rsidRPr="006452F7">
        <w:rPr>
          <w:sz w:val="24"/>
          <w:szCs w:val="24"/>
        </w:rPr>
        <w:t>n</w:t>
      </w:r>
      <w:r w:rsidR="006452F7" w:rsidRPr="006452F7">
        <w:rPr>
          <w:sz w:val="24"/>
          <w:szCs w:val="24"/>
        </w:rPr>
        <w:t>e</w:t>
      </w:r>
      <w:r w:rsidRPr="006452F7">
        <w:rPr>
          <w:sz w:val="24"/>
          <w:szCs w:val="24"/>
        </w:rPr>
        <w:t xml:space="preserve"> al dibattito degli studenti dei ESN Verona, Padova, Venezia ha favorito una discussione su aspetti positivi, difficoltà e criticità </w:t>
      </w:r>
      <w:r w:rsidR="006452F7" w:rsidRPr="006452F7">
        <w:rPr>
          <w:sz w:val="24"/>
          <w:szCs w:val="24"/>
        </w:rPr>
        <w:t>legate alle</w:t>
      </w:r>
      <w:r w:rsidRPr="006452F7">
        <w:rPr>
          <w:sz w:val="24"/>
          <w:szCs w:val="24"/>
        </w:rPr>
        <w:t xml:space="preserve"> oppo</w:t>
      </w:r>
      <w:r w:rsidR="006452F7" w:rsidRPr="006452F7">
        <w:rPr>
          <w:sz w:val="24"/>
          <w:szCs w:val="24"/>
        </w:rPr>
        <w:t>rtunità di mobilità</w:t>
      </w:r>
    </w:p>
    <w:p w14:paraId="63233C58" w14:textId="77777777" w:rsidR="006452F7" w:rsidRPr="006452F7" w:rsidRDefault="006452F7" w:rsidP="003D3BF5">
      <w:pPr>
        <w:jc w:val="both"/>
        <w:rPr>
          <w:rFonts w:ascii="Arial" w:hAnsi="Arial" w:cs="Arial"/>
          <w:sz w:val="24"/>
          <w:szCs w:val="24"/>
        </w:rPr>
      </w:pPr>
      <w:r>
        <w:rPr>
          <w:sz w:val="24"/>
          <w:szCs w:val="24"/>
        </w:rPr>
        <w:t>SU COFE: Pubblicazione della relazione</w:t>
      </w:r>
    </w:p>
    <w:p w14:paraId="59CEE1A5" w14:textId="77777777" w:rsidR="005D57AD" w:rsidRDefault="005D57AD" w:rsidP="003D3BF5">
      <w:pPr>
        <w:jc w:val="both"/>
        <w:rPr>
          <w:rFonts w:ascii="Arial" w:hAnsi="Arial" w:cs="Arial"/>
          <w:sz w:val="24"/>
        </w:rPr>
      </w:pPr>
    </w:p>
    <w:p w14:paraId="70B3636F" w14:textId="77777777" w:rsidR="005D57AD" w:rsidRPr="006452F7" w:rsidRDefault="005D57AD" w:rsidP="003D3BF5">
      <w:pPr>
        <w:jc w:val="both"/>
        <w:rPr>
          <w:rFonts w:ascii="Arial" w:hAnsi="Arial" w:cs="Arial"/>
          <w:b/>
          <w:sz w:val="24"/>
        </w:rPr>
      </w:pPr>
      <w:r w:rsidRPr="006452F7">
        <w:rPr>
          <w:rFonts w:ascii="Arial" w:hAnsi="Arial" w:cs="Arial"/>
          <w:b/>
          <w:sz w:val="24"/>
        </w:rPr>
        <w:t>17 GIUGNO</w:t>
      </w:r>
      <w:r w:rsidR="006452F7">
        <w:rPr>
          <w:rFonts w:ascii="Arial" w:hAnsi="Arial" w:cs="Arial"/>
          <w:b/>
          <w:sz w:val="24"/>
        </w:rPr>
        <w:t xml:space="preserve"> 2021- </w:t>
      </w:r>
      <w:r w:rsidR="006452F7" w:rsidRPr="006452F7">
        <w:rPr>
          <w:rFonts w:ascii="Arial" w:hAnsi="Arial" w:cs="Arial"/>
          <w:b/>
          <w:sz w:val="24"/>
        </w:rPr>
        <w:t>Il rafforzamento della voce dell’Unione europea nel mondo</w:t>
      </w:r>
    </w:p>
    <w:p w14:paraId="2CFA9A21" w14:textId="77777777" w:rsidR="005D57AD" w:rsidRPr="000F756F" w:rsidRDefault="005D57AD" w:rsidP="003D3BF5">
      <w:pPr>
        <w:spacing w:before="100" w:beforeAutospacing="1" w:after="100" w:afterAutospacing="1"/>
        <w:jc w:val="both"/>
        <w:rPr>
          <w:sz w:val="24"/>
          <w:szCs w:val="24"/>
          <w:lang w:eastAsia="it-IT"/>
        </w:rPr>
      </w:pPr>
      <w:r>
        <w:rPr>
          <w:sz w:val="24"/>
          <w:szCs w:val="24"/>
          <w:lang w:eastAsia="it-IT"/>
        </w:rPr>
        <w:t>L’iniziativa</w:t>
      </w:r>
      <w:r w:rsidRPr="000F756F">
        <w:rPr>
          <w:sz w:val="24"/>
          <w:szCs w:val="24"/>
          <w:lang w:eastAsia="it-IT"/>
        </w:rPr>
        <w:t xml:space="preserve"> è stata un’occasione di riflessione e di dialogo aperto su diversi aspetti attinenti la politica estera internazionale e il ruolo che l’Unione europea ha (o dovrebbe avere) nelle relazioni con altre potenze mondiali, come pure sul possibile rafforzamento del suo intervento nella gestione delle crisi. </w:t>
      </w:r>
    </w:p>
    <w:p w14:paraId="24F7A0C2" w14:textId="77777777" w:rsidR="005D57AD" w:rsidRPr="000F756F" w:rsidRDefault="005D57AD" w:rsidP="003D3BF5">
      <w:pPr>
        <w:spacing w:before="100" w:beforeAutospacing="1" w:after="100" w:afterAutospacing="1"/>
        <w:jc w:val="both"/>
        <w:rPr>
          <w:sz w:val="24"/>
          <w:szCs w:val="24"/>
          <w:lang w:eastAsia="it-IT"/>
        </w:rPr>
      </w:pPr>
      <w:r w:rsidRPr="000F756F">
        <w:rPr>
          <w:sz w:val="24"/>
          <w:szCs w:val="24"/>
          <w:lang w:eastAsia="it-IT"/>
        </w:rPr>
        <w:t xml:space="preserve">Il webinar è stato suddiviso in due momenti volti a favorire un dibattito attivo tra i partecipanti. La prima parte è stata organizzata sotto forma di laboratorio online rivolto agli studenti dell’Università di Verona, finalizzato a elaborare idee o proposte sul tema oggetto dell’incontro da esporre nel corso del dibattito allargato </w:t>
      </w:r>
      <w:r>
        <w:rPr>
          <w:sz w:val="24"/>
          <w:szCs w:val="24"/>
          <w:lang w:eastAsia="it-IT"/>
        </w:rPr>
        <w:t>previsto</w:t>
      </w:r>
      <w:r w:rsidRPr="000F756F">
        <w:rPr>
          <w:sz w:val="24"/>
          <w:szCs w:val="24"/>
          <w:lang w:eastAsia="it-IT"/>
        </w:rPr>
        <w:t xml:space="preserve"> luogo nella seconda parte dell’iniziativa. Il laboratorio è stato condotto da Caterina Fratea (professore associato di Diritto dell’Unione europea del Dipartimento di Scienze giuridiche) e da Isolde Quadranti (responsabile del CDE di Verona), insieme a Giampiero Gramaglia (giornalista, consigliere dell’Istituto Affari Internazionali e direttore dei corsi della Scuola di giornalismo di Urbino). La</w:t>
      </w:r>
      <w:r>
        <w:rPr>
          <w:sz w:val="24"/>
          <w:szCs w:val="24"/>
          <w:lang w:eastAsia="it-IT"/>
        </w:rPr>
        <w:t xml:space="preserve"> seconda parte</w:t>
      </w:r>
      <w:r w:rsidRPr="000F756F">
        <w:rPr>
          <w:sz w:val="24"/>
          <w:szCs w:val="24"/>
          <w:lang w:eastAsia="it-IT"/>
        </w:rPr>
        <w:t>, aperta alla cittadinanza, è stata introdotta, dopo una presentazione dei servizi offerti dagli Europe Direct e dalla rete Eurodesk ai cittadini</w:t>
      </w:r>
      <w:r>
        <w:rPr>
          <w:sz w:val="24"/>
          <w:szCs w:val="24"/>
          <w:lang w:eastAsia="it-IT"/>
        </w:rPr>
        <w:t xml:space="preserve"> a cura di Francesca Vianello</w:t>
      </w:r>
      <w:r w:rsidRPr="000F756F">
        <w:rPr>
          <w:sz w:val="24"/>
          <w:szCs w:val="24"/>
          <w:lang w:eastAsia="it-IT"/>
        </w:rPr>
        <w:t>, da Roberto Santaniello (funzionario della Commissione europea – Rappresentanza in Italia), Giorgio Anselmi (Presidente del Movimento Federalista Europeo) e Giampiero Gramaglia. Le loro riflessioni su aspetti rilevanti nel quadro delle relazioni esterne dell’Unione hanno favorito il successivo momento di dibattito con tutti i partecipanti. Hanno partecipato al dibattito</w:t>
      </w:r>
      <w:r>
        <w:rPr>
          <w:sz w:val="24"/>
          <w:szCs w:val="24"/>
          <w:lang w:eastAsia="it-IT"/>
        </w:rPr>
        <w:t xml:space="preserve"> i</w:t>
      </w:r>
      <w:r w:rsidRPr="000F756F">
        <w:rPr>
          <w:sz w:val="24"/>
          <w:szCs w:val="24"/>
          <w:lang w:eastAsia="it-IT"/>
        </w:rPr>
        <w:t xml:space="preserve"> referenti a livello locale della Gioventù federalista europea (Verona e Venezia)</w:t>
      </w:r>
      <w:r>
        <w:rPr>
          <w:sz w:val="24"/>
          <w:szCs w:val="24"/>
          <w:lang w:eastAsia="it-IT"/>
        </w:rPr>
        <w:t xml:space="preserve"> e della European Law Students’</w:t>
      </w:r>
      <w:r w:rsidRPr="000F756F">
        <w:rPr>
          <w:sz w:val="24"/>
          <w:szCs w:val="24"/>
          <w:lang w:eastAsia="it-IT"/>
        </w:rPr>
        <w:t>Association (ELSA) di Verona, gli studenti che hanno partecipato al workshop e cittadini che hanno perso parte al seminario. Le conclusioni sono state a cura di Fabrizio Spada, funzionario del Parlamento europeo – Ufficio in Italia.</w:t>
      </w:r>
    </w:p>
    <w:p w14:paraId="4ADEF1DE" w14:textId="77777777" w:rsidR="005D57AD" w:rsidRPr="00BE2472" w:rsidRDefault="005D57AD" w:rsidP="003D3BF5">
      <w:pPr>
        <w:jc w:val="both"/>
        <w:rPr>
          <w:rFonts w:ascii="Calibri" w:hAnsi="Calibri" w:cs="Calibri"/>
          <w:lang w:eastAsia="it-IT"/>
        </w:rPr>
      </w:pPr>
    </w:p>
    <w:p w14:paraId="65F19EBF" w14:textId="77777777" w:rsidR="00933952" w:rsidRPr="006452F7" w:rsidRDefault="005D57AD" w:rsidP="003D3BF5">
      <w:pPr>
        <w:jc w:val="both"/>
        <w:rPr>
          <w:sz w:val="24"/>
          <w:szCs w:val="24"/>
          <w:lang w:eastAsia="it-IT"/>
        </w:rPr>
      </w:pPr>
      <w:r w:rsidRPr="00BE2472">
        <w:rPr>
          <w:rFonts w:ascii="inherit" w:hAnsi="inherit" w:cs="Calibri"/>
          <w:sz w:val="28"/>
          <w:szCs w:val="28"/>
          <w:bdr w:val="none" w:sz="0" w:space="0" w:color="auto" w:frame="1"/>
          <w:lang w:eastAsia="it-IT"/>
        </w:rPr>
        <w:t> </w:t>
      </w:r>
      <w:r w:rsidRPr="006452F7">
        <w:rPr>
          <w:sz w:val="24"/>
          <w:szCs w:val="24"/>
          <w:lang w:eastAsia="it-IT"/>
        </w:rPr>
        <w:t xml:space="preserve">SU COFE: Pubblicazione della </w:t>
      </w:r>
      <w:r w:rsidR="006452F7">
        <w:rPr>
          <w:sz w:val="24"/>
          <w:szCs w:val="24"/>
          <w:lang w:eastAsia="it-IT"/>
        </w:rPr>
        <w:t>r</w:t>
      </w:r>
      <w:r w:rsidRPr="006452F7">
        <w:rPr>
          <w:sz w:val="24"/>
          <w:szCs w:val="24"/>
          <w:lang w:eastAsia="it-IT"/>
        </w:rPr>
        <w:t xml:space="preserve">elazione </w:t>
      </w:r>
      <w:r w:rsidR="006452F7">
        <w:rPr>
          <w:sz w:val="24"/>
          <w:szCs w:val="24"/>
          <w:lang w:eastAsia="it-IT"/>
        </w:rPr>
        <w:t xml:space="preserve">e delle </w:t>
      </w:r>
      <w:r w:rsidR="006452F7" w:rsidRPr="006452F7">
        <w:rPr>
          <w:sz w:val="24"/>
          <w:szCs w:val="24"/>
          <w:lang w:eastAsia="it-IT"/>
        </w:rPr>
        <w:t>proposte che i partecipanti hanno accettato di presentare</w:t>
      </w:r>
    </w:p>
    <w:p w14:paraId="01640212" w14:textId="77777777" w:rsidR="00933952" w:rsidRDefault="00933952" w:rsidP="00933952">
      <w:pPr>
        <w:suppressAutoHyphens w:val="0"/>
        <w:rPr>
          <w:rFonts w:ascii="Arial" w:hAnsi="Arial" w:cs="Arial"/>
          <w:sz w:val="24"/>
        </w:rPr>
      </w:pPr>
    </w:p>
    <w:p w14:paraId="74B0299A" w14:textId="77777777" w:rsidR="003D3BF5" w:rsidRDefault="003D3BF5" w:rsidP="00933952">
      <w:pPr>
        <w:suppressAutoHyphens w:val="0"/>
        <w:rPr>
          <w:rFonts w:ascii="Arial" w:hAnsi="Arial" w:cs="Arial"/>
          <w:sz w:val="24"/>
        </w:rPr>
      </w:pPr>
    </w:p>
    <w:p w14:paraId="2538FA93" w14:textId="77777777" w:rsidR="003D3BF5" w:rsidRDefault="003D3BF5" w:rsidP="00933952">
      <w:pPr>
        <w:suppressAutoHyphens w:val="0"/>
        <w:rPr>
          <w:rFonts w:ascii="Arial" w:hAnsi="Arial" w:cs="Arial"/>
          <w:sz w:val="24"/>
        </w:rPr>
      </w:pPr>
    </w:p>
    <w:p w14:paraId="15F1A190" w14:textId="77777777" w:rsidR="00933952" w:rsidRPr="00D30402" w:rsidRDefault="00933952" w:rsidP="00933952">
      <w:pPr>
        <w:jc w:val="center"/>
        <w:rPr>
          <w:b/>
          <w:color w:val="17365D" w:themeColor="text2" w:themeShade="BF"/>
          <w:sz w:val="32"/>
          <w:szCs w:val="32"/>
        </w:rPr>
      </w:pPr>
      <w:r w:rsidRPr="00D30402">
        <w:rPr>
          <w:b/>
          <w:color w:val="17365D" w:themeColor="text2" w:themeShade="BF"/>
          <w:sz w:val="32"/>
          <w:szCs w:val="32"/>
        </w:rPr>
        <w:lastRenderedPageBreak/>
        <w:t xml:space="preserve">Pubblico </w:t>
      </w:r>
      <w:r w:rsidR="00C90AD5">
        <w:rPr>
          <w:b/>
          <w:color w:val="17365D" w:themeColor="text2" w:themeShade="BF"/>
          <w:sz w:val="32"/>
          <w:szCs w:val="32"/>
        </w:rPr>
        <w:t>partecipante</w:t>
      </w:r>
      <w:r w:rsidRPr="00D30402">
        <w:rPr>
          <w:b/>
          <w:color w:val="17365D" w:themeColor="text2" w:themeShade="BF"/>
          <w:sz w:val="32"/>
          <w:szCs w:val="32"/>
        </w:rPr>
        <w:t xml:space="preserve"> all’iniziativa (target e numero partecipanti)</w:t>
      </w:r>
    </w:p>
    <w:tbl>
      <w:tblPr>
        <w:tblW w:w="0" w:type="auto"/>
        <w:shd w:val="clear" w:color="auto" w:fill="0066FF"/>
        <w:tblLook w:val="04A0" w:firstRow="1" w:lastRow="0" w:firstColumn="1" w:lastColumn="0" w:noHBand="0" w:noVBand="1"/>
      </w:tblPr>
      <w:tblGrid>
        <w:gridCol w:w="9402"/>
        <w:gridCol w:w="236"/>
      </w:tblGrid>
      <w:tr w:rsidR="00933952" w:rsidRPr="009E1296" w14:paraId="31AE3C09" w14:textId="77777777" w:rsidTr="002977AB">
        <w:tc>
          <w:tcPr>
            <w:tcW w:w="9556" w:type="dxa"/>
            <w:shd w:val="clear" w:color="auto" w:fill="0066FF"/>
          </w:tcPr>
          <w:p w14:paraId="71CFC1B7" w14:textId="77777777" w:rsidR="00933952" w:rsidRPr="00740F85" w:rsidRDefault="00933952" w:rsidP="002977AB">
            <w:pPr>
              <w:suppressAutoHyphens w:val="0"/>
              <w:rPr>
                <w:b/>
                <w:bCs/>
                <w:color w:val="FFFFFF"/>
              </w:rPr>
            </w:pPr>
          </w:p>
        </w:tc>
        <w:tc>
          <w:tcPr>
            <w:tcW w:w="236" w:type="dxa"/>
            <w:shd w:val="clear" w:color="auto" w:fill="0066FF"/>
          </w:tcPr>
          <w:p w14:paraId="4A47705B" w14:textId="77777777" w:rsidR="00933952" w:rsidRPr="00740F85" w:rsidRDefault="00933952" w:rsidP="002977AB">
            <w:pPr>
              <w:rPr>
                <w:b/>
                <w:bCs/>
                <w:color w:val="FFFFFF"/>
              </w:rPr>
            </w:pPr>
          </w:p>
        </w:tc>
      </w:tr>
    </w:tbl>
    <w:p w14:paraId="0441EB1B" w14:textId="77777777" w:rsidR="00740F85" w:rsidRDefault="00740F85">
      <w:pPr>
        <w:keepNext/>
        <w:spacing w:line="360" w:lineRule="auto"/>
        <w:ind w:right="-27"/>
        <w:rPr>
          <w:rFonts w:ascii="Arial" w:hAnsi="Arial" w:cs="Arial"/>
          <w:b/>
          <w:bCs/>
          <w:sz w:val="24"/>
          <w:szCs w:val="24"/>
        </w:rPr>
      </w:pPr>
    </w:p>
    <w:p w14:paraId="6FE5295F" w14:textId="77777777" w:rsidR="005D57AD" w:rsidRDefault="005D57AD">
      <w:pPr>
        <w:keepNext/>
        <w:spacing w:line="360" w:lineRule="auto"/>
        <w:ind w:right="-27"/>
        <w:rPr>
          <w:rFonts w:ascii="Arial" w:hAnsi="Arial" w:cs="Arial"/>
          <w:b/>
          <w:bCs/>
          <w:sz w:val="24"/>
          <w:szCs w:val="24"/>
        </w:rPr>
      </w:pPr>
      <w:r>
        <w:rPr>
          <w:rFonts w:ascii="Arial" w:hAnsi="Arial" w:cs="Arial"/>
          <w:b/>
          <w:bCs/>
          <w:sz w:val="24"/>
          <w:szCs w:val="24"/>
        </w:rPr>
        <w:t xml:space="preserve">11 </w:t>
      </w:r>
      <w:r w:rsidR="003D3BF5">
        <w:rPr>
          <w:rFonts w:ascii="Arial" w:hAnsi="Arial" w:cs="Arial"/>
          <w:b/>
          <w:bCs/>
          <w:sz w:val="24"/>
          <w:szCs w:val="24"/>
        </w:rPr>
        <w:t>MAGGIO</w:t>
      </w:r>
      <w:r>
        <w:rPr>
          <w:rFonts w:ascii="Arial" w:hAnsi="Arial" w:cs="Arial"/>
          <w:b/>
          <w:bCs/>
          <w:sz w:val="24"/>
          <w:szCs w:val="24"/>
        </w:rPr>
        <w:t>:</w:t>
      </w:r>
    </w:p>
    <w:p w14:paraId="4571150D" w14:textId="77777777" w:rsidR="003D3BF5" w:rsidRPr="003D3BF5" w:rsidRDefault="003D3BF5">
      <w:pPr>
        <w:keepNext/>
        <w:spacing w:line="360" w:lineRule="auto"/>
        <w:ind w:right="-27"/>
        <w:rPr>
          <w:bCs/>
          <w:sz w:val="24"/>
          <w:szCs w:val="24"/>
        </w:rPr>
      </w:pPr>
      <w:r w:rsidRPr="003D3BF5">
        <w:rPr>
          <w:bCs/>
          <w:sz w:val="24"/>
          <w:szCs w:val="24"/>
        </w:rPr>
        <w:t>20 partecipanti, tutti studenti delle Università e associazioni coinvolte</w:t>
      </w:r>
    </w:p>
    <w:p w14:paraId="1E417129" w14:textId="77777777" w:rsidR="00C43E96" w:rsidRDefault="00C43E96" w:rsidP="00C43E96">
      <w:pPr>
        <w:rPr>
          <w:rFonts w:ascii="Arial" w:hAnsi="Arial" w:cs="Arial"/>
          <w:sz w:val="24"/>
        </w:rPr>
      </w:pPr>
    </w:p>
    <w:p w14:paraId="4F9EF8C7" w14:textId="77777777" w:rsidR="00C43E96" w:rsidRPr="003D3BF5" w:rsidRDefault="005D57AD" w:rsidP="00C43E96">
      <w:pPr>
        <w:rPr>
          <w:rFonts w:ascii="Arial" w:hAnsi="Arial" w:cs="Arial"/>
          <w:b/>
          <w:bCs/>
          <w:sz w:val="24"/>
          <w:szCs w:val="24"/>
        </w:rPr>
      </w:pPr>
      <w:r w:rsidRPr="003D3BF5">
        <w:rPr>
          <w:rFonts w:ascii="Arial" w:hAnsi="Arial" w:cs="Arial"/>
          <w:b/>
          <w:bCs/>
          <w:sz w:val="24"/>
          <w:szCs w:val="24"/>
        </w:rPr>
        <w:t>17 G</w:t>
      </w:r>
      <w:r w:rsidR="003D3BF5" w:rsidRPr="003D3BF5">
        <w:rPr>
          <w:rFonts w:ascii="Arial" w:hAnsi="Arial" w:cs="Arial"/>
          <w:b/>
          <w:bCs/>
          <w:sz w:val="24"/>
          <w:szCs w:val="24"/>
        </w:rPr>
        <w:t>IUGNO</w:t>
      </w:r>
      <w:r w:rsidRPr="003D3BF5">
        <w:rPr>
          <w:rFonts w:ascii="Arial" w:hAnsi="Arial" w:cs="Arial"/>
          <w:b/>
          <w:bCs/>
          <w:sz w:val="24"/>
          <w:szCs w:val="24"/>
        </w:rPr>
        <w:t>:</w:t>
      </w:r>
    </w:p>
    <w:p w14:paraId="20BABDB1" w14:textId="77777777" w:rsidR="005D57AD" w:rsidRDefault="005D57AD" w:rsidP="003D3BF5">
      <w:pPr>
        <w:shd w:val="clear" w:color="auto" w:fill="FFFFFF"/>
        <w:jc w:val="both"/>
        <w:rPr>
          <w:rFonts w:ascii="inherit" w:hAnsi="inherit" w:cs="Calibri"/>
          <w:sz w:val="28"/>
          <w:szCs w:val="28"/>
          <w:bdr w:val="none" w:sz="0" w:space="0" w:color="auto" w:frame="1"/>
          <w:lang w:eastAsia="it-IT"/>
        </w:rPr>
      </w:pPr>
      <w:r w:rsidRPr="00EC70C8">
        <w:rPr>
          <w:sz w:val="24"/>
          <w:szCs w:val="24"/>
          <w:lang w:eastAsia="it-IT"/>
        </w:rPr>
        <w:t>Il workshop online (15-16.45) era aperto, su iscrizione, ad un numero massimo di 20 studenti dell’Università di Verona e aveva come finalità l’elaborazione di idee, commenti, proposte sul tema oggetto dell’incontro da esporre nel corso del dibattito allargato previsto nella seconda parte dell’iniziativa (ore 17.00-19.00). Si sono iscritti e hanno partecipato al laboratorio 18 studenti dei corsi in Scienze</w:t>
      </w:r>
      <w:r>
        <w:rPr>
          <w:sz w:val="24"/>
          <w:szCs w:val="24"/>
          <w:lang w:eastAsia="it-IT"/>
        </w:rPr>
        <w:t xml:space="preserve"> dei Servizi Giuridici, Giurisprudenza</w:t>
      </w:r>
      <w:r w:rsidRPr="00EC70C8">
        <w:rPr>
          <w:sz w:val="24"/>
          <w:szCs w:val="24"/>
          <w:lang w:eastAsia="it-IT"/>
        </w:rPr>
        <w:t>, Governance dell</w:t>
      </w:r>
      <w:r>
        <w:rPr>
          <w:sz w:val="24"/>
          <w:szCs w:val="24"/>
          <w:lang w:eastAsia="it-IT"/>
        </w:rPr>
        <w:t>’Emergenza</w:t>
      </w:r>
      <w:r w:rsidRPr="00EC70C8">
        <w:rPr>
          <w:sz w:val="24"/>
          <w:szCs w:val="24"/>
          <w:lang w:eastAsia="it-IT"/>
        </w:rPr>
        <w:t xml:space="preserve">, Economia). </w:t>
      </w:r>
    </w:p>
    <w:p w14:paraId="370BE925" w14:textId="77777777" w:rsidR="005D57AD" w:rsidRDefault="005D57AD" w:rsidP="003D3BF5">
      <w:pPr>
        <w:jc w:val="both"/>
        <w:rPr>
          <w:rFonts w:ascii="Arial" w:hAnsi="Arial" w:cs="Arial"/>
          <w:sz w:val="24"/>
        </w:rPr>
      </w:pPr>
      <w:r>
        <w:rPr>
          <w:sz w:val="24"/>
          <w:szCs w:val="24"/>
          <w:lang w:eastAsia="it-IT"/>
        </w:rPr>
        <w:t xml:space="preserve">La seconda parte </w:t>
      </w:r>
      <w:r w:rsidRPr="00B755F7">
        <w:rPr>
          <w:sz w:val="24"/>
          <w:szCs w:val="24"/>
          <w:lang w:eastAsia="it-IT"/>
        </w:rPr>
        <w:t>ha visto la partecipazione di ulteriori studenti, ma anch</w:t>
      </w:r>
      <w:r>
        <w:rPr>
          <w:sz w:val="24"/>
          <w:szCs w:val="24"/>
          <w:lang w:eastAsia="it-IT"/>
        </w:rPr>
        <w:t>e di cittadini interessati all’argomento per un totale di 40 partecipanti. H</w:t>
      </w:r>
      <w:r w:rsidRPr="000F756F">
        <w:rPr>
          <w:sz w:val="24"/>
          <w:szCs w:val="24"/>
          <w:lang w:eastAsia="it-IT"/>
        </w:rPr>
        <w:t xml:space="preserve">anno partecipato al dibattito referenti a livello locale della Gioventù federalista europea (Verona e Venezia) e della European Law Students’ Association (ELSA) di Verona, gli studenti che </w:t>
      </w:r>
      <w:r>
        <w:rPr>
          <w:sz w:val="24"/>
          <w:szCs w:val="24"/>
          <w:lang w:eastAsia="it-IT"/>
        </w:rPr>
        <w:t xml:space="preserve">hanno partecipato al workshop, </w:t>
      </w:r>
      <w:r w:rsidRPr="000F756F">
        <w:rPr>
          <w:sz w:val="24"/>
          <w:szCs w:val="24"/>
          <w:lang w:eastAsia="it-IT"/>
        </w:rPr>
        <w:t xml:space="preserve">cittadini </w:t>
      </w:r>
      <w:r>
        <w:rPr>
          <w:sz w:val="24"/>
          <w:szCs w:val="24"/>
          <w:lang w:eastAsia="it-IT"/>
        </w:rPr>
        <w:t>interessati</w:t>
      </w:r>
    </w:p>
    <w:p w14:paraId="5EFC12F8" w14:textId="77777777" w:rsidR="00C43E96" w:rsidRDefault="00C43E96" w:rsidP="00933952">
      <w:pPr>
        <w:jc w:val="center"/>
        <w:rPr>
          <w:b/>
          <w:color w:val="17365D" w:themeColor="text2" w:themeShade="BF"/>
          <w:sz w:val="28"/>
          <w:szCs w:val="28"/>
        </w:rPr>
      </w:pPr>
    </w:p>
    <w:p w14:paraId="0770AED4" w14:textId="77777777" w:rsidR="00933952" w:rsidRPr="00D30402" w:rsidRDefault="00933952" w:rsidP="00933952">
      <w:pPr>
        <w:jc w:val="center"/>
        <w:rPr>
          <w:b/>
          <w:color w:val="17365D" w:themeColor="text2" w:themeShade="BF"/>
          <w:sz w:val="32"/>
          <w:szCs w:val="32"/>
        </w:rPr>
      </w:pPr>
      <w:r w:rsidRPr="00D30402">
        <w:rPr>
          <w:b/>
          <w:color w:val="17365D" w:themeColor="text2" w:themeShade="BF"/>
          <w:sz w:val="32"/>
          <w:szCs w:val="32"/>
        </w:rPr>
        <w:t>Iniziativa realizzata in collaborazione con (altre reti e enti coinvolti)</w:t>
      </w:r>
    </w:p>
    <w:tbl>
      <w:tblPr>
        <w:tblW w:w="0" w:type="auto"/>
        <w:shd w:val="clear" w:color="auto" w:fill="0066FF"/>
        <w:tblLook w:val="04A0" w:firstRow="1" w:lastRow="0" w:firstColumn="1" w:lastColumn="0" w:noHBand="0" w:noVBand="1"/>
      </w:tblPr>
      <w:tblGrid>
        <w:gridCol w:w="9402"/>
        <w:gridCol w:w="236"/>
      </w:tblGrid>
      <w:tr w:rsidR="00933952" w:rsidRPr="009E1296" w14:paraId="421D4248" w14:textId="77777777" w:rsidTr="002977AB">
        <w:tc>
          <w:tcPr>
            <w:tcW w:w="9556" w:type="dxa"/>
            <w:shd w:val="clear" w:color="auto" w:fill="0066FF"/>
          </w:tcPr>
          <w:p w14:paraId="08EFC2BA" w14:textId="77777777" w:rsidR="00933952" w:rsidRPr="00740F85" w:rsidRDefault="00933952" w:rsidP="002977AB">
            <w:pPr>
              <w:suppressAutoHyphens w:val="0"/>
              <w:rPr>
                <w:b/>
                <w:bCs/>
                <w:color w:val="FFFFFF"/>
              </w:rPr>
            </w:pPr>
          </w:p>
        </w:tc>
        <w:tc>
          <w:tcPr>
            <w:tcW w:w="236" w:type="dxa"/>
            <w:shd w:val="clear" w:color="auto" w:fill="0066FF"/>
          </w:tcPr>
          <w:p w14:paraId="710E0686" w14:textId="77777777" w:rsidR="00933952" w:rsidRPr="00740F85" w:rsidRDefault="00933952" w:rsidP="002977AB">
            <w:pPr>
              <w:rPr>
                <w:b/>
                <w:bCs/>
                <w:color w:val="FFFFFF"/>
              </w:rPr>
            </w:pPr>
          </w:p>
        </w:tc>
      </w:tr>
    </w:tbl>
    <w:p w14:paraId="7784AAE1" w14:textId="77777777" w:rsidR="007C489F" w:rsidRPr="003D3BF5" w:rsidRDefault="005D57AD" w:rsidP="003D3BF5">
      <w:pPr>
        <w:rPr>
          <w:rFonts w:ascii="Arial" w:hAnsi="Arial" w:cs="Arial"/>
          <w:b/>
          <w:bCs/>
          <w:sz w:val="24"/>
          <w:szCs w:val="24"/>
        </w:rPr>
      </w:pPr>
      <w:r w:rsidRPr="003D3BF5">
        <w:rPr>
          <w:rFonts w:ascii="Arial" w:hAnsi="Arial" w:cs="Arial"/>
          <w:b/>
          <w:bCs/>
          <w:sz w:val="24"/>
          <w:szCs w:val="24"/>
        </w:rPr>
        <w:t>11 MAGGIO</w:t>
      </w:r>
      <w:r w:rsidR="003D3BF5">
        <w:rPr>
          <w:rFonts w:ascii="Arial" w:hAnsi="Arial" w:cs="Arial"/>
          <w:b/>
          <w:bCs/>
          <w:sz w:val="24"/>
          <w:szCs w:val="24"/>
        </w:rPr>
        <w:t>:</w:t>
      </w:r>
    </w:p>
    <w:p w14:paraId="379C7B11" w14:textId="77777777" w:rsidR="005D57AD" w:rsidRPr="003D3BF5" w:rsidRDefault="005D57AD">
      <w:pPr>
        <w:keepNext/>
        <w:spacing w:line="360" w:lineRule="auto"/>
        <w:ind w:right="-27"/>
        <w:rPr>
          <w:sz w:val="24"/>
          <w:szCs w:val="24"/>
          <w:lang w:eastAsia="it-IT"/>
        </w:rPr>
      </w:pPr>
      <w:r w:rsidRPr="003D3BF5">
        <w:rPr>
          <w:sz w:val="24"/>
          <w:szCs w:val="24"/>
          <w:lang w:eastAsia="it-IT"/>
        </w:rPr>
        <w:t>Europe Direct Venezia Veneto</w:t>
      </w:r>
    </w:p>
    <w:p w14:paraId="092A0270" w14:textId="77777777" w:rsidR="005D57AD" w:rsidRPr="003D3BF5" w:rsidRDefault="005D57AD">
      <w:pPr>
        <w:keepNext/>
        <w:spacing w:line="360" w:lineRule="auto"/>
        <w:ind w:right="-27"/>
        <w:rPr>
          <w:sz w:val="24"/>
          <w:szCs w:val="24"/>
          <w:lang w:eastAsia="it-IT"/>
        </w:rPr>
      </w:pPr>
      <w:r w:rsidRPr="003D3BF5">
        <w:rPr>
          <w:sz w:val="24"/>
          <w:szCs w:val="24"/>
          <w:lang w:eastAsia="it-IT"/>
        </w:rPr>
        <w:t>ESN di Verona, Padova e Venezia</w:t>
      </w:r>
    </w:p>
    <w:p w14:paraId="2BAC2C33" w14:textId="77777777" w:rsidR="00F9085C" w:rsidRPr="003D3BF5" w:rsidRDefault="00F9085C" w:rsidP="00C43E96">
      <w:pPr>
        <w:rPr>
          <w:sz w:val="24"/>
          <w:szCs w:val="24"/>
          <w:lang w:eastAsia="it-IT"/>
        </w:rPr>
      </w:pPr>
      <w:r w:rsidRPr="003D3BF5">
        <w:rPr>
          <w:sz w:val="24"/>
          <w:szCs w:val="24"/>
          <w:lang w:eastAsia="it-IT"/>
        </w:rPr>
        <w:t xml:space="preserve">i settori Mobilità dell’Ufficio relazioni Internazionali e Tirocini Estero dell’Ufficio Career Service dell’Università Ca’ Foscari e l’Ufficio Mobilità internazionale dell’Università di Verona </w:t>
      </w:r>
    </w:p>
    <w:p w14:paraId="07286C22" w14:textId="77777777" w:rsidR="00F9085C" w:rsidRPr="003D3BF5" w:rsidRDefault="00F9085C" w:rsidP="00C43E96">
      <w:pPr>
        <w:rPr>
          <w:sz w:val="24"/>
          <w:szCs w:val="24"/>
          <w:lang w:eastAsia="it-IT"/>
        </w:rPr>
      </w:pPr>
    </w:p>
    <w:p w14:paraId="34C91265" w14:textId="77777777" w:rsidR="00C43E96" w:rsidRPr="003D3BF5" w:rsidRDefault="005D57AD" w:rsidP="00C43E96">
      <w:pPr>
        <w:rPr>
          <w:rFonts w:ascii="Arial" w:hAnsi="Arial" w:cs="Arial"/>
          <w:b/>
          <w:bCs/>
          <w:sz w:val="24"/>
          <w:szCs w:val="24"/>
        </w:rPr>
      </w:pPr>
      <w:r w:rsidRPr="003D3BF5">
        <w:rPr>
          <w:rFonts w:ascii="Arial" w:hAnsi="Arial" w:cs="Arial"/>
          <w:b/>
          <w:bCs/>
          <w:sz w:val="24"/>
          <w:szCs w:val="24"/>
        </w:rPr>
        <w:t xml:space="preserve">17 GIUGNO: </w:t>
      </w:r>
    </w:p>
    <w:p w14:paraId="20D36F74" w14:textId="77777777" w:rsidR="00C43E96" w:rsidRPr="003D3BF5" w:rsidRDefault="00C43E96" w:rsidP="00C43E96">
      <w:pPr>
        <w:rPr>
          <w:sz w:val="24"/>
          <w:szCs w:val="24"/>
          <w:lang w:eastAsia="it-IT"/>
        </w:rPr>
      </w:pPr>
    </w:p>
    <w:p w14:paraId="6A6788E8" w14:textId="77777777" w:rsidR="00C43E96" w:rsidRPr="003D3BF5" w:rsidRDefault="005D57AD" w:rsidP="00C43E96">
      <w:pPr>
        <w:rPr>
          <w:sz w:val="24"/>
          <w:szCs w:val="24"/>
          <w:lang w:eastAsia="it-IT"/>
        </w:rPr>
      </w:pPr>
      <w:r w:rsidRPr="003D3BF5">
        <w:rPr>
          <w:sz w:val="24"/>
          <w:szCs w:val="24"/>
          <w:lang w:eastAsia="it-IT"/>
        </w:rPr>
        <w:t>Europe Direct Venezia Veneto</w:t>
      </w:r>
    </w:p>
    <w:p w14:paraId="20FC2F55" w14:textId="77777777" w:rsidR="005D57AD" w:rsidRPr="003D3BF5" w:rsidRDefault="005D57AD" w:rsidP="00C43E96">
      <w:pPr>
        <w:rPr>
          <w:sz w:val="24"/>
          <w:szCs w:val="24"/>
          <w:lang w:eastAsia="it-IT"/>
        </w:rPr>
      </w:pPr>
      <w:r w:rsidRPr="003D3BF5">
        <w:rPr>
          <w:sz w:val="24"/>
          <w:szCs w:val="24"/>
          <w:lang w:eastAsia="it-IT"/>
        </w:rPr>
        <w:t>Movimento Federalista Europeo</w:t>
      </w:r>
    </w:p>
    <w:p w14:paraId="05B09DCF" w14:textId="77777777" w:rsidR="005D57AD" w:rsidRPr="003D3BF5" w:rsidRDefault="005D57AD" w:rsidP="00C43E96">
      <w:pPr>
        <w:rPr>
          <w:sz w:val="24"/>
          <w:szCs w:val="24"/>
          <w:lang w:eastAsia="it-IT"/>
        </w:rPr>
      </w:pPr>
      <w:r w:rsidRPr="003D3BF5">
        <w:rPr>
          <w:sz w:val="24"/>
          <w:szCs w:val="24"/>
          <w:lang w:eastAsia="it-IT"/>
        </w:rPr>
        <w:t>GFE Venezia e Verona</w:t>
      </w:r>
    </w:p>
    <w:p w14:paraId="63A2BE14" w14:textId="77777777" w:rsidR="00363664" w:rsidRPr="003D3BF5" w:rsidRDefault="005D57AD" w:rsidP="005D57AD">
      <w:pPr>
        <w:rPr>
          <w:sz w:val="24"/>
          <w:szCs w:val="24"/>
          <w:lang w:eastAsia="it-IT"/>
        </w:rPr>
      </w:pPr>
      <w:r w:rsidRPr="003D3BF5">
        <w:rPr>
          <w:sz w:val="24"/>
          <w:szCs w:val="24"/>
          <w:lang w:eastAsia="it-IT"/>
        </w:rPr>
        <w:t xml:space="preserve">ELSA Verona </w:t>
      </w:r>
    </w:p>
    <w:p w14:paraId="7562E1B9" w14:textId="77777777" w:rsidR="00C43E96" w:rsidRDefault="00C43E96" w:rsidP="00C43E96">
      <w:pPr>
        <w:jc w:val="center"/>
        <w:rPr>
          <w:b/>
          <w:color w:val="17365D" w:themeColor="text2" w:themeShade="BF"/>
          <w:sz w:val="28"/>
          <w:szCs w:val="28"/>
        </w:rPr>
      </w:pPr>
    </w:p>
    <w:p w14:paraId="6D7A7BF4" w14:textId="77777777" w:rsidR="00C43E96" w:rsidRDefault="00C43E96" w:rsidP="00C43E96">
      <w:pPr>
        <w:jc w:val="center"/>
        <w:rPr>
          <w:b/>
          <w:color w:val="17365D" w:themeColor="text2" w:themeShade="BF"/>
          <w:sz w:val="28"/>
          <w:szCs w:val="28"/>
        </w:rPr>
      </w:pPr>
    </w:p>
    <w:p w14:paraId="0EF22253" w14:textId="77777777" w:rsidR="00C43E96" w:rsidRDefault="00C43E96" w:rsidP="00C43E96">
      <w:pPr>
        <w:jc w:val="center"/>
        <w:rPr>
          <w:b/>
          <w:color w:val="17365D" w:themeColor="text2" w:themeShade="BF"/>
          <w:sz w:val="28"/>
          <w:szCs w:val="28"/>
        </w:rPr>
      </w:pPr>
    </w:p>
    <w:p w14:paraId="7A1B862B" w14:textId="77777777" w:rsidR="00C43E96" w:rsidRPr="00D30402" w:rsidRDefault="00701C5B" w:rsidP="00C43E96">
      <w:pPr>
        <w:jc w:val="center"/>
        <w:rPr>
          <w:b/>
          <w:color w:val="17365D" w:themeColor="text2" w:themeShade="BF"/>
          <w:sz w:val="32"/>
          <w:szCs w:val="32"/>
        </w:rPr>
      </w:pPr>
      <w:r>
        <w:rPr>
          <w:b/>
          <w:color w:val="17365D" w:themeColor="text2" w:themeShade="BF"/>
          <w:sz w:val="32"/>
          <w:szCs w:val="32"/>
        </w:rPr>
        <w:t>Valutazione di sintesi</w:t>
      </w:r>
      <w:r w:rsidR="00C43E96" w:rsidRPr="00D30402">
        <w:rPr>
          <w:b/>
          <w:color w:val="17365D" w:themeColor="text2" w:themeShade="BF"/>
          <w:sz w:val="32"/>
          <w:szCs w:val="32"/>
        </w:rPr>
        <w:t xml:space="preserve"> (giudizio complessivo sul risultato conseguit</w:t>
      </w:r>
      <w:r>
        <w:rPr>
          <w:b/>
          <w:color w:val="17365D" w:themeColor="text2" w:themeShade="BF"/>
          <w:sz w:val="32"/>
          <w:szCs w:val="32"/>
        </w:rPr>
        <w:t xml:space="preserve">o e sulle difficoltà incontrate, segnalazione di </w:t>
      </w:r>
      <w:r w:rsidR="00D50407">
        <w:rPr>
          <w:b/>
          <w:color w:val="17365D" w:themeColor="text2" w:themeShade="BF"/>
          <w:sz w:val="32"/>
          <w:szCs w:val="32"/>
        </w:rPr>
        <w:t>e</w:t>
      </w:r>
      <w:r w:rsidR="00C43E96" w:rsidRPr="00D30402">
        <w:rPr>
          <w:b/>
          <w:color w:val="17365D" w:themeColor="text2" w:themeShade="BF"/>
          <w:sz w:val="32"/>
          <w:szCs w:val="32"/>
        </w:rPr>
        <w:t>ventuali pubblicazioni, materiale messo on-line e</w:t>
      </w:r>
      <w:r>
        <w:rPr>
          <w:b/>
          <w:color w:val="17365D" w:themeColor="text2" w:themeShade="BF"/>
          <w:sz w:val="32"/>
          <w:szCs w:val="32"/>
        </w:rPr>
        <w:t xml:space="preserve">/o a disposizione del pubblico o di </w:t>
      </w:r>
      <w:r w:rsidR="00C43E96" w:rsidRPr="00D30402">
        <w:rPr>
          <w:b/>
          <w:color w:val="17365D" w:themeColor="text2" w:themeShade="BF"/>
          <w:sz w:val="32"/>
          <w:szCs w:val="32"/>
        </w:rPr>
        <w:t>collaborazioni nella realizzazione dell’evento)</w:t>
      </w:r>
      <w:r>
        <w:rPr>
          <w:b/>
          <w:color w:val="17365D" w:themeColor="text2" w:themeShade="BF"/>
          <w:sz w:val="32"/>
          <w:szCs w:val="32"/>
        </w:rPr>
        <w:t>:</w:t>
      </w:r>
    </w:p>
    <w:tbl>
      <w:tblPr>
        <w:tblW w:w="0" w:type="auto"/>
        <w:shd w:val="clear" w:color="auto" w:fill="0066FF"/>
        <w:tblLook w:val="04A0" w:firstRow="1" w:lastRow="0" w:firstColumn="1" w:lastColumn="0" w:noHBand="0" w:noVBand="1"/>
      </w:tblPr>
      <w:tblGrid>
        <w:gridCol w:w="9402"/>
        <w:gridCol w:w="236"/>
      </w:tblGrid>
      <w:tr w:rsidR="00C43E96" w:rsidRPr="009E1296" w14:paraId="428B2EDC" w14:textId="77777777" w:rsidTr="00C43E96">
        <w:tc>
          <w:tcPr>
            <w:tcW w:w="9402" w:type="dxa"/>
            <w:shd w:val="clear" w:color="auto" w:fill="0066FF"/>
          </w:tcPr>
          <w:p w14:paraId="0CF70C6C" w14:textId="77777777" w:rsidR="00C43E96" w:rsidRPr="00740F85" w:rsidRDefault="00C43E96" w:rsidP="002977AB">
            <w:pPr>
              <w:suppressAutoHyphens w:val="0"/>
              <w:rPr>
                <w:b/>
                <w:bCs/>
                <w:color w:val="FFFFFF"/>
              </w:rPr>
            </w:pPr>
          </w:p>
        </w:tc>
        <w:tc>
          <w:tcPr>
            <w:tcW w:w="236" w:type="dxa"/>
            <w:shd w:val="clear" w:color="auto" w:fill="0066FF"/>
          </w:tcPr>
          <w:p w14:paraId="7CA434D1" w14:textId="77777777" w:rsidR="00C43E96" w:rsidRPr="00740F85" w:rsidRDefault="00C43E96" w:rsidP="002977AB">
            <w:pPr>
              <w:rPr>
                <w:b/>
                <w:bCs/>
                <w:color w:val="FFFFFF"/>
              </w:rPr>
            </w:pPr>
          </w:p>
        </w:tc>
      </w:tr>
    </w:tbl>
    <w:p w14:paraId="70918E5A" w14:textId="77777777" w:rsidR="00C43E96" w:rsidRDefault="00C43E96" w:rsidP="00C43E96">
      <w:pPr>
        <w:rPr>
          <w:rFonts w:ascii="Arial" w:hAnsi="Arial" w:cs="Arial"/>
          <w:sz w:val="24"/>
        </w:rPr>
      </w:pPr>
    </w:p>
    <w:p w14:paraId="1B0F0A22" w14:textId="77777777" w:rsidR="006452F7" w:rsidRPr="003D3BF5" w:rsidRDefault="00F9085C" w:rsidP="003D3BF5">
      <w:pPr>
        <w:jc w:val="both"/>
        <w:rPr>
          <w:sz w:val="24"/>
          <w:szCs w:val="24"/>
          <w:lang w:eastAsia="it-IT"/>
        </w:rPr>
      </w:pPr>
      <w:r>
        <w:rPr>
          <w:rFonts w:ascii="Arial" w:hAnsi="Arial" w:cs="Arial"/>
          <w:sz w:val="24"/>
        </w:rPr>
        <w:t>11 MAGGIO:</w:t>
      </w:r>
      <w:r w:rsidR="006452F7">
        <w:rPr>
          <w:rFonts w:ascii="Arial" w:hAnsi="Arial" w:cs="Arial"/>
          <w:sz w:val="24"/>
        </w:rPr>
        <w:t xml:space="preserve"> </w:t>
      </w:r>
      <w:r w:rsidR="006452F7" w:rsidRPr="003D3BF5">
        <w:rPr>
          <w:sz w:val="24"/>
          <w:szCs w:val="24"/>
          <w:lang w:eastAsia="it-IT"/>
        </w:rPr>
        <w:t>Molto positivo il network creatosi a livello regionale ai fini dell’organizzazione dell’evento: ED/CDE hub, i gruppi ESN delle sedi di Verona, Padova e Venezia; uffici Mobilità di Ca’</w:t>
      </w:r>
      <w:r w:rsidR="003D3BF5" w:rsidRPr="003D3BF5">
        <w:rPr>
          <w:sz w:val="24"/>
          <w:szCs w:val="24"/>
          <w:lang w:eastAsia="it-IT"/>
        </w:rPr>
        <w:t xml:space="preserve"> </w:t>
      </w:r>
      <w:r w:rsidR="006452F7" w:rsidRPr="003D3BF5">
        <w:rPr>
          <w:sz w:val="24"/>
          <w:szCs w:val="24"/>
          <w:lang w:eastAsia="it-IT"/>
        </w:rPr>
        <w:t>Foscari e Università di Verona. Positiva anche il ruolo attivo e propulsivo dei giovani partecipanti, coinvolti anche per il dibattito. Limitata invece l’affluenza del pubblic</w:t>
      </w:r>
      <w:r w:rsidR="003D3BF5">
        <w:rPr>
          <w:sz w:val="24"/>
          <w:szCs w:val="24"/>
          <w:lang w:eastAsia="it-IT"/>
        </w:rPr>
        <w:t>o</w:t>
      </w:r>
      <w:r w:rsidR="006452F7" w:rsidRPr="003D3BF5">
        <w:rPr>
          <w:sz w:val="24"/>
          <w:szCs w:val="24"/>
          <w:lang w:eastAsia="it-IT"/>
        </w:rPr>
        <w:t>. L’iniziativa è comunque stata registrata e messa a disposizione di tutti online</w:t>
      </w:r>
    </w:p>
    <w:p w14:paraId="2B048282" w14:textId="77777777" w:rsidR="00F9085C" w:rsidRDefault="00F9085C" w:rsidP="003D3BF5">
      <w:pPr>
        <w:jc w:val="both"/>
        <w:rPr>
          <w:rFonts w:ascii="Arial" w:hAnsi="Arial" w:cs="Arial"/>
          <w:sz w:val="24"/>
        </w:rPr>
      </w:pPr>
    </w:p>
    <w:p w14:paraId="670F8BFE" w14:textId="77777777" w:rsidR="005D57AD" w:rsidRPr="00DC434E" w:rsidRDefault="005D57AD" w:rsidP="003D3BF5">
      <w:pPr>
        <w:jc w:val="both"/>
        <w:rPr>
          <w:sz w:val="24"/>
          <w:szCs w:val="24"/>
          <w:lang w:eastAsia="it-IT"/>
        </w:rPr>
      </w:pPr>
      <w:r>
        <w:rPr>
          <w:rFonts w:ascii="Arial" w:hAnsi="Arial" w:cs="Arial"/>
          <w:sz w:val="24"/>
        </w:rPr>
        <w:lastRenderedPageBreak/>
        <w:t xml:space="preserve">17 GIUGNO: </w:t>
      </w:r>
      <w:r w:rsidRPr="00DC434E">
        <w:rPr>
          <w:sz w:val="24"/>
          <w:szCs w:val="24"/>
          <w:lang w:eastAsia="it-IT"/>
        </w:rPr>
        <w:t>La struttura del laboratorio, la partecipazione, come relatore ospite, anche di un giornalista con grande esperienza sul tema, la restituzione, da parte degli stessi studenti, dei contributi del workshop all’inizio della seconda sono stati tutti fattori molto apprezzati dagli studenti. Apprezzato anche il coinvolgimento nella seconda parte dell’incontro di associazioni studentesche, con le quali continuerà il dialogo già nei prossimi mesi di settembre e ottobre per altre iniziative su temi di loro interesse rientranti tra i macrotemi della Conferenza sul futuro dell’Unione europea.</w:t>
      </w:r>
      <w:r w:rsidR="003D3BF5">
        <w:rPr>
          <w:sz w:val="24"/>
          <w:szCs w:val="24"/>
          <w:lang w:eastAsia="it-IT"/>
        </w:rPr>
        <w:t xml:space="preserve"> Molto positivo il network venutosi a costituire ai fini dell’organizzazione dell’evento</w:t>
      </w:r>
    </w:p>
    <w:p w14:paraId="5A7A7626" w14:textId="77777777" w:rsidR="005D57AD" w:rsidRPr="00DC434E" w:rsidRDefault="005D57AD" w:rsidP="003D3BF5">
      <w:pPr>
        <w:jc w:val="both"/>
        <w:rPr>
          <w:sz w:val="24"/>
          <w:szCs w:val="24"/>
          <w:lang w:eastAsia="it-IT"/>
        </w:rPr>
      </w:pPr>
    </w:p>
    <w:p w14:paraId="271378B5" w14:textId="77777777" w:rsidR="005D57AD" w:rsidRDefault="005D57AD" w:rsidP="003D3BF5">
      <w:pPr>
        <w:jc w:val="both"/>
        <w:rPr>
          <w:rFonts w:ascii="Arial" w:hAnsi="Arial" w:cs="Arial"/>
          <w:sz w:val="24"/>
        </w:rPr>
      </w:pPr>
    </w:p>
    <w:p w14:paraId="310A769F" w14:textId="77777777" w:rsidR="007C489F" w:rsidRPr="00D30402" w:rsidRDefault="007C489F" w:rsidP="00D30402">
      <w:pPr>
        <w:pStyle w:val="Default"/>
      </w:pPr>
    </w:p>
    <w:sectPr w:rsidR="007C489F" w:rsidRPr="00D30402">
      <w:footerReference w:type="default" r:id="rId13"/>
      <w:pgSz w:w="11906" w:h="16838"/>
      <w:pgMar w:top="1417" w:right="1134" w:bottom="1134" w:left="1134"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A96A8" w14:textId="77777777" w:rsidR="00E14C25" w:rsidRDefault="00E14C25">
      <w:r>
        <w:separator/>
      </w:r>
    </w:p>
  </w:endnote>
  <w:endnote w:type="continuationSeparator" w:id="0">
    <w:p w14:paraId="06D5A5B6" w14:textId="77777777" w:rsidR="00E14C25" w:rsidRDefault="00E1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8AD6C" w14:textId="77777777" w:rsidR="002D7CC3" w:rsidRDefault="00FB0C59">
    <w:pPr>
      <w:pStyle w:val="Pidipagina"/>
    </w:pPr>
    <w:r>
      <w:rPr>
        <w:noProof/>
        <w:lang w:eastAsia="it-IT"/>
      </w:rPr>
      <mc:AlternateContent>
        <mc:Choice Requires="wps">
          <w:drawing>
            <wp:anchor distT="0" distB="0" distL="0" distR="0" simplePos="0" relativeHeight="251658240" behindDoc="0" locked="0" layoutInCell="1" allowOverlap="1" wp14:anchorId="1EF31046" wp14:editId="6DC40FAA">
              <wp:simplePos x="0" y="0"/>
              <wp:positionH relativeFrom="margin">
                <wp:align>center</wp:align>
              </wp:positionH>
              <wp:positionV relativeFrom="paragraph">
                <wp:posOffset>635</wp:posOffset>
              </wp:positionV>
              <wp:extent cx="63500" cy="146050"/>
              <wp:effectExtent l="0" t="0" r="0" b="0"/>
              <wp:wrapSquare wrapText="largest"/>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9E7FB" w14:textId="3E7DB94E" w:rsidR="002D7CC3" w:rsidRDefault="002D7CC3">
                          <w:pPr>
                            <w:pStyle w:val="Pidipagina"/>
                          </w:pPr>
                          <w:r>
                            <w:rPr>
                              <w:rStyle w:val="Numeropagina"/>
                            </w:rPr>
                            <w:fldChar w:fldCharType="begin"/>
                          </w:r>
                          <w:r>
                            <w:rPr>
                              <w:rStyle w:val="Numeropagina"/>
                            </w:rPr>
                            <w:instrText xml:space="preserve"> PAGE </w:instrText>
                          </w:r>
                          <w:r>
                            <w:rPr>
                              <w:rStyle w:val="Numeropagina"/>
                            </w:rPr>
                            <w:fldChar w:fldCharType="separate"/>
                          </w:r>
                          <w:r w:rsidR="00F56754">
                            <w:rPr>
                              <w:rStyle w:val="Numeropagina"/>
                              <w:noProof/>
                            </w:rPr>
                            <w:t>5</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31046" id="_x0000_t202" coordsize="21600,21600" o:spt="202" path="m,l,21600r21600,l21600,xe">
              <v:stroke joinstyle="miter"/>
              <v:path gradientshapeok="t" o:connecttype="rect"/>
            </v:shapetype>
            <v:shape id="Text Box 1" o:spid="_x0000_s1026" type="#_x0000_t202" style="position:absolute;margin-left:0;margin-top:.05pt;width:5pt;height:11.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" stroked="f">
              <v:fill opacity="0"/>
              <v:textbox inset="0,0,0,0">
                <w:txbxContent>
                  <w:p w14:paraId="1599E7FB" w14:textId="3E7DB94E" w:rsidR="002D7CC3" w:rsidRDefault="002D7CC3">
                    <w:pPr>
                      <w:pStyle w:val="Pidipagina"/>
                    </w:pPr>
                    <w:r>
                      <w:rPr>
                        <w:rStyle w:val="Numeropagina"/>
                      </w:rPr>
                      <w:fldChar w:fldCharType="begin"/>
                    </w:r>
                    <w:r>
                      <w:rPr>
                        <w:rStyle w:val="Numeropagina"/>
                      </w:rPr>
                      <w:instrText xml:space="preserve"> PAGE </w:instrText>
                    </w:r>
                    <w:r>
                      <w:rPr>
                        <w:rStyle w:val="Numeropagina"/>
                      </w:rPr>
                      <w:fldChar w:fldCharType="separate"/>
                    </w:r>
                    <w:r w:rsidR="00F56754">
                      <w:rPr>
                        <w:rStyle w:val="Numeropagina"/>
                        <w:noProof/>
                      </w:rPr>
                      <w:t>5</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555B6" w14:textId="77777777" w:rsidR="00E14C25" w:rsidRDefault="00E14C25">
      <w:r>
        <w:separator/>
      </w:r>
    </w:p>
  </w:footnote>
  <w:footnote w:type="continuationSeparator" w:id="0">
    <w:p w14:paraId="433516C2" w14:textId="77777777" w:rsidR="00E14C25" w:rsidRDefault="00E14C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pStyle w:val="Titolo3"/>
      <w:suff w:val="nothing"/>
      <w:lvlText w:val=""/>
      <w:lvlJc w:val="left"/>
      <w:pPr>
        <w:tabs>
          <w:tab w:val="num" w:pos="720"/>
        </w:tabs>
        <w:ind w:left="720" w:hanging="720"/>
      </w:pPr>
      <w:rPr>
        <w:rFonts w:cs="Times New Roman"/>
      </w:rPr>
    </w:lvl>
    <w:lvl w:ilvl="3">
      <w:start w:val="1"/>
      <w:numFmt w:val="none"/>
      <w:pStyle w:val="Titolo4"/>
      <w:suff w:val="nothing"/>
      <w:lvlText w:val=""/>
      <w:lvlJc w:val="left"/>
      <w:pPr>
        <w:tabs>
          <w:tab w:val="num" w:pos="864"/>
        </w:tabs>
        <w:ind w:left="864" w:hanging="864"/>
      </w:pPr>
      <w:rPr>
        <w:rFonts w:cs="Times New Roman"/>
      </w:rPr>
    </w:lvl>
    <w:lvl w:ilvl="4">
      <w:start w:val="1"/>
      <w:numFmt w:val="none"/>
      <w:pStyle w:val="Titolo5"/>
      <w:suff w:val="nothing"/>
      <w:lvlText w:val=""/>
      <w:lvlJc w:val="left"/>
      <w:pPr>
        <w:tabs>
          <w:tab w:val="num" w:pos="1008"/>
        </w:tabs>
        <w:ind w:left="1008" w:hanging="1008"/>
      </w:pPr>
      <w:rPr>
        <w:rFonts w:cs="Times New Roman"/>
      </w:rPr>
    </w:lvl>
    <w:lvl w:ilvl="5">
      <w:start w:val="1"/>
      <w:numFmt w:val="none"/>
      <w:pStyle w:val="Titolo6"/>
      <w:suff w:val="nothing"/>
      <w:lvlText w:val=""/>
      <w:lvlJc w:val="left"/>
      <w:pPr>
        <w:tabs>
          <w:tab w:val="num" w:pos="1152"/>
        </w:tabs>
        <w:ind w:left="1152" w:hanging="1152"/>
      </w:pPr>
      <w:rPr>
        <w:rFonts w:cs="Times New Roman"/>
      </w:rPr>
    </w:lvl>
    <w:lvl w:ilvl="6">
      <w:start w:val="1"/>
      <w:numFmt w:val="none"/>
      <w:pStyle w:val="Titolo7"/>
      <w:suff w:val="nothing"/>
      <w:lvlText w:val=""/>
      <w:lvlJc w:val="left"/>
      <w:pPr>
        <w:tabs>
          <w:tab w:val="num" w:pos="1296"/>
        </w:tabs>
        <w:ind w:left="1296" w:hanging="1296"/>
      </w:pPr>
      <w:rPr>
        <w:rFonts w:cs="Times New Roman"/>
      </w:rPr>
    </w:lvl>
    <w:lvl w:ilvl="7">
      <w:start w:val="1"/>
      <w:numFmt w:val="none"/>
      <w:pStyle w:val="Titolo8"/>
      <w:suff w:val="nothing"/>
      <w:lvlText w:val=""/>
      <w:lvlJc w:val="left"/>
      <w:pPr>
        <w:tabs>
          <w:tab w:val="num" w:pos="1440"/>
        </w:tabs>
        <w:ind w:left="1440" w:hanging="1440"/>
      </w:pPr>
      <w:rPr>
        <w:rFonts w:cs="Times New Roman"/>
      </w:rPr>
    </w:lvl>
    <w:lvl w:ilvl="8">
      <w:start w:val="1"/>
      <w:numFmt w:val="none"/>
      <w:pStyle w:val="Titolo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253CCD34"/>
    <w:name w:val="WW8Num3"/>
    <w:lvl w:ilvl="0">
      <w:start w:val="1"/>
      <w:numFmt w:val="bullet"/>
      <w:lvlText w:val=""/>
      <w:lvlJc w:val="left"/>
      <w:pPr>
        <w:tabs>
          <w:tab w:val="num" w:pos="360"/>
        </w:tabs>
        <w:ind w:left="360" w:hanging="360"/>
      </w:pPr>
      <w:rPr>
        <w:rFonts w:ascii="Wingdings" w:hAnsi="Wingdings" w:hint="default"/>
        <w:color w:val="17365D" w:themeColor="text2" w:themeShade="BF"/>
        <w:sz w:val="24"/>
      </w:rPr>
    </w:lvl>
  </w:abstractNum>
  <w:abstractNum w:abstractNumId="2" w15:restartNumberingAfterBreak="0">
    <w:nsid w:val="00000003"/>
    <w:multiLevelType w:val="singleLevel"/>
    <w:tmpl w:val="93B2A94A"/>
    <w:name w:val="WW8Num5"/>
    <w:lvl w:ilvl="0">
      <w:start w:val="1"/>
      <w:numFmt w:val="bullet"/>
      <w:lvlText w:val=""/>
      <w:lvlJc w:val="left"/>
      <w:pPr>
        <w:tabs>
          <w:tab w:val="num" w:pos="360"/>
        </w:tabs>
        <w:ind w:left="360" w:hanging="360"/>
      </w:pPr>
      <w:rPr>
        <w:rFonts w:ascii="Wingdings" w:hAnsi="Wingdings" w:hint="default"/>
        <w:color w:val="17365D" w:themeColor="text2" w:themeShade="BF"/>
        <w:sz w:val="24"/>
      </w:rPr>
    </w:lvl>
  </w:abstractNum>
  <w:abstractNum w:abstractNumId="3" w15:restartNumberingAfterBreak="0">
    <w:nsid w:val="00000004"/>
    <w:multiLevelType w:val="singleLevel"/>
    <w:tmpl w:val="00000004"/>
    <w:name w:val="WW8Num8"/>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76A72DFC"/>
    <w:multiLevelType w:val="hybridMultilevel"/>
    <w:tmpl w:val="310E3FA4"/>
    <w:lvl w:ilvl="0" w:tplc="86EA2366">
      <w:start w:val="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51"/>
    <w:rsid w:val="00007C7A"/>
    <w:rsid w:val="000153D7"/>
    <w:rsid w:val="00053BFB"/>
    <w:rsid w:val="00067330"/>
    <w:rsid w:val="00082B22"/>
    <w:rsid w:val="00086AE8"/>
    <w:rsid w:val="000B5460"/>
    <w:rsid w:val="000B79DB"/>
    <w:rsid w:val="000C0150"/>
    <w:rsid w:val="000D0630"/>
    <w:rsid w:val="000F2450"/>
    <w:rsid w:val="000F2AEB"/>
    <w:rsid w:val="001320A6"/>
    <w:rsid w:val="00143D59"/>
    <w:rsid w:val="00165989"/>
    <w:rsid w:val="001854FE"/>
    <w:rsid w:val="001A0DF7"/>
    <w:rsid w:val="001A5AF9"/>
    <w:rsid w:val="001D06F7"/>
    <w:rsid w:val="002035AC"/>
    <w:rsid w:val="00211022"/>
    <w:rsid w:val="002A611D"/>
    <w:rsid w:val="002D1415"/>
    <w:rsid w:val="002D7CC3"/>
    <w:rsid w:val="002E6451"/>
    <w:rsid w:val="002F2816"/>
    <w:rsid w:val="00307B17"/>
    <w:rsid w:val="00325A16"/>
    <w:rsid w:val="003619CF"/>
    <w:rsid w:val="00363664"/>
    <w:rsid w:val="003B505D"/>
    <w:rsid w:val="003D3BF5"/>
    <w:rsid w:val="0042523E"/>
    <w:rsid w:val="00433C8D"/>
    <w:rsid w:val="00440BDA"/>
    <w:rsid w:val="0047291A"/>
    <w:rsid w:val="004B64FD"/>
    <w:rsid w:val="004B76A0"/>
    <w:rsid w:val="004C4F2B"/>
    <w:rsid w:val="004D5C97"/>
    <w:rsid w:val="005052B8"/>
    <w:rsid w:val="005263C4"/>
    <w:rsid w:val="005342CB"/>
    <w:rsid w:val="00545E4D"/>
    <w:rsid w:val="005606D1"/>
    <w:rsid w:val="005A2FD9"/>
    <w:rsid w:val="005A5514"/>
    <w:rsid w:val="005B0D37"/>
    <w:rsid w:val="005B448E"/>
    <w:rsid w:val="005D57AD"/>
    <w:rsid w:val="005F1515"/>
    <w:rsid w:val="00627283"/>
    <w:rsid w:val="00632D1D"/>
    <w:rsid w:val="006452F7"/>
    <w:rsid w:val="00654E73"/>
    <w:rsid w:val="00677449"/>
    <w:rsid w:val="006956D3"/>
    <w:rsid w:val="00696F16"/>
    <w:rsid w:val="00697573"/>
    <w:rsid w:val="006A5E4C"/>
    <w:rsid w:val="006B7088"/>
    <w:rsid w:val="006D507E"/>
    <w:rsid w:val="006E0288"/>
    <w:rsid w:val="006E11F7"/>
    <w:rsid w:val="006F2715"/>
    <w:rsid w:val="00701C5B"/>
    <w:rsid w:val="00711539"/>
    <w:rsid w:val="00723A8D"/>
    <w:rsid w:val="007318B2"/>
    <w:rsid w:val="00740F85"/>
    <w:rsid w:val="00785A92"/>
    <w:rsid w:val="007A078F"/>
    <w:rsid w:val="007A78B2"/>
    <w:rsid w:val="007C489F"/>
    <w:rsid w:val="007F6B7F"/>
    <w:rsid w:val="00814863"/>
    <w:rsid w:val="0083114E"/>
    <w:rsid w:val="008812EC"/>
    <w:rsid w:val="00887775"/>
    <w:rsid w:val="008A4EC7"/>
    <w:rsid w:val="008B6597"/>
    <w:rsid w:val="008F6854"/>
    <w:rsid w:val="00904979"/>
    <w:rsid w:val="00933952"/>
    <w:rsid w:val="009511E2"/>
    <w:rsid w:val="009636EA"/>
    <w:rsid w:val="00983A98"/>
    <w:rsid w:val="009A49F1"/>
    <w:rsid w:val="009A7CF5"/>
    <w:rsid w:val="009E1296"/>
    <w:rsid w:val="00A03FDF"/>
    <w:rsid w:val="00A15527"/>
    <w:rsid w:val="00A237B0"/>
    <w:rsid w:val="00A4397C"/>
    <w:rsid w:val="00A66397"/>
    <w:rsid w:val="00A94B25"/>
    <w:rsid w:val="00A96344"/>
    <w:rsid w:val="00AA1FB3"/>
    <w:rsid w:val="00B01FE2"/>
    <w:rsid w:val="00B04488"/>
    <w:rsid w:val="00B1553B"/>
    <w:rsid w:val="00B45ACD"/>
    <w:rsid w:val="00B64B8C"/>
    <w:rsid w:val="00B74E20"/>
    <w:rsid w:val="00B76966"/>
    <w:rsid w:val="00B84357"/>
    <w:rsid w:val="00B95CB6"/>
    <w:rsid w:val="00BC3F0A"/>
    <w:rsid w:val="00BD3BDC"/>
    <w:rsid w:val="00BE5CCD"/>
    <w:rsid w:val="00BE5ED4"/>
    <w:rsid w:val="00C33319"/>
    <w:rsid w:val="00C43E96"/>
    <w:rsid w:val="00C560F0"/>
    <w:rsid w:val="00C57A8A"/>
    <w:rsid w:val="00C612C4"/>
    <w:rsid w:val="00C7206B"/>
    <w:rsid w:val="00C736BB"/>
    <w:rsid w:val="00C8020F"/>
    <w:rsid w:val="00C90AD5"/>
    <w:rsid w:val="00C96CBC"/>
    <w:rsid w:val="00CB0F24"/>
    <w:rsid w:val="00CB41B2"/>
    <w:rsid w:val="00CC2A42"/>
    <w:rsid w:val="00CC798B"/>
    <w:rsid w:val="00CD17EC"/>
    <w:rsid w:val="00CD6EC9"/>
    <w:rsid w:val="00D10C1D"/>
    <w:rsid w:val="00D30402"/>
    <w:rsid w:val="00D50407"/>
    <w:rsid w:val="00D7151D"/>
    <w:rsid w:val="00D82F73"/>
    <w:rsid w:val="00DB18FF"/>
    <w:rsid w:val="00DD689D"/>
    <w:rsid w:val="00DF5948"/>
    <w:rsid w:val="00E12A54"/>
    <w:rsid w:val="00E14C25"/>
    <w:rsid w:val="00E15A8B"/>
    <w:rsid w:val="00E52F4F"/>
    <w:rsid w:val="00E54A14"/>
    <w:rsid w:val="00E63450"/>
    <w:rsid w:val="00E707DB"/>
    <w:rsid w:val="00E860E4"/>
    <w:rsid w:val="00EB634C"/>
    <w:rsid w:val="00EC58E4"/>
    <w:rsid w:val="00ED466B"/>
    <w:rsid w:val="00F004EF"/>
    <w:rsid w:val="00F005BE"/>
    <w:rsid w:val="00F30525"/>
    <w:rsid w:val="00F41C90"/>
    <w:rsid w:val="00F431B9"/>
    <w:rsid w:val="00F472FD"/>
    <w:rsid w:val="00F56754"/>
    <w:rsid w:val="00F57381"/>
    <w:rsid w:val="00F7164A"/>
    <w:rsid w:val="00F907EB"/>
    <w:rsid w:val="00F9085C"/>
    <w:rsid w:val="00F94D1D"/>
    <w:rsid w:val="00F955C4"/>
    <w:rsid w:val="00FB0C59"/>
    <w:rsid w:val="00FD03C2"/>
    <w:rsid w:val="00FE048A"/>
    <w:rsid w:val="00FE4478"/>
    <w:rsid w:val="00FE6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4043CC"/>
  <w14:defaultImageDpi w14:val="0"/>
  <w15:docId w15:val="{42E48757-1656-4437-8AE2-54D68C76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uiPriority w:val="9"/>
    <w:qFormat/>
    <w:pPr>
      <w:keepNext/>
      <w:numPr>
        <w:numId w:val="1"/>
      </w:numPr>
      <w:ind w:right="-27"/>
      <w:jc w:val="center"/>
      <w:outlineLvl w:val="0"/>
    </w:pPr>
    <w:rPr>
      <w:b/>
      <w:smallCaps/>
      <w:sz w:val="24"/>
    </w:rPr>
  </w:style>
  <w:style w:type="paragraph" w:styleId="Titolo2">
    <w:name w:val="heading 2"/>
    <w:basedOn w:val="Normale"/>
    <w:next w:val="Normale"/>
    <w:link w:val="Titolo2Carattere"/>
    <w:uiPriority w:val="9"/>
    <w:qFormat/>
    <w:pPr>
      <w:keepNext/>
      <w:numPr>
        <w:ilvl w:val="1"/>
        <w:numId w:val="1"/>
      </w:numPr>
      <w:outlineLvl w:val="1"/>
    </w:pPr>
    <w:rPr>
      <w:b/>
      <w:i/>
      <w:sz w:val="24"/>
    </w:rPr>
  </w:style>
  <w:style w:type="paragraph" w:styleId="Titolo3">
    <w:name w:val="heading 3"/>
    <w:basedOn w:val="Normale"/>
    <w:next w:val="Normale"/>
    <w:link w:val="Titolo3Carattere"/>
    <w:uiPriority w:val="9"/>
    <w:qFormat/>
    <w:pPr>
      <w:keepNext/>
      <w:numPr>
        <w:ilvl w:val="2"/>
        <w:numId w:val="1"/>
      </w:numPr>
      <w:pBdr>
        <w:top w:val="single" w:sz="4" w:space="0" w:color="000000" w:shadow="1"/>
        <w:left w:val="single" w:sz="4" w:space="0" w:color="000000" w:shadow="1"/>
        <w:bottom w:val="single" w:sz="4" w:space="0" w:color="000000" w:shadow="1"/>
        <w:right w:val="single" w:sz="4" w:space="0" w:color="000000" w:shadow="1"/>
      </w:pBdr>
      <w:shd w:val="clear" w:color="auto" w:fill="BFBFBF"/>
      <w:jc w:val="center"/>
      <w:outlineLvl w:val="2"/>
    </w:pPr>
    <w:rPr>
      <w:b/>
      <w:smallCaps/>
      <w:sz w:val="24"/>
    </w:rPr>
  </w:style>
  <w:style w:type="paragraph" w:styleId="Titolo4">
    <w:name w:val="heading 4"/>
    <w:basedOn w:val="Normale"/>
    <w:next w:val="Normale"/>
    <w:link w:val="Titolo4Carattere"/>
    <w:uiPriority w:val="9"/>
    <w:qFormat/>
    <w:pPr>
      <w:keepNext/>
      <w:numPr>
        <w:ilvl w:val="3"/>
        <w:numId w:val="1"/>
      </w:numPr>
      <w:spacing w:line="360" w:lineRule="auto"/>
      <w:jc w:val="both"/>
      <w:outlineLvl w:val="3"/>
    </w:pPr>
    <w:rPr>
      <w:b/>
      <w:sz w:val="24"/>
    </w:rPr>
  </w:style>
  <w:style w:type="paragraph" w:styleId="Titolo5">
    <w:name w:val="heading 5"/>
    <w:basedOn w:val="Normale"/>
    <w:next w:val="Normale"/>
    <w:link w:val="Titolo5Carattere"/>
    <w:uiPriority w:val="9"/>
    <w:qFormat/>
    <w:pPr>
      <w:keepNext/>
      <w:numPr>
        <w:ilvl w:val="4"/>
        <w:numId w:val="1"/>
      </w:numPr>
      <w:ind w:right="-27"/>
      <w:jc w:val="center"/>
      <w:outlineLvl w:val="4"/>
    </w:pPr>
    <w:rPr>
      <w:rFonts w:ascii="Georgia" w:hAnsi="Georgia" w:cs="Georgia"/>
      <w:b/>
      <w:smallCaps/>
      <w:sz w:val="36"/>
    </w:rPr>
  </w:style>
  <w:style w:type="paragraph" w:styleId="Titolo6">
    <w:name w:val="heading 6"/>
    <w:basedOn w:val="Normale"/>
    <w:next w:val="Normale"/>
    <w:link w:val="Titolo6Carattere"/>
    <w:uiPriority w:val="9"/>
    <w:qFormat/>
    <w:pPr>
      <w:keepNext/>
      <w:numPr>
        <w:ilvl w:val="5"/>
        <w:numId w:val="1"/>
      </w:numPr>
      <w:outlineLvl w:val="5"/>
    </w:pPr>
    <w:rPr>
      <w:b/>
      <w:sz w:val="24"/>
    </w:rPr>
  </w:style>
  <w:style w:type="paragraph" w:styleId="Titolo7">
    <w:name w:val="heading 7"/>
    <w:basedOn w:val="Normale"/>
    <w:next w:val="Normale"/>
    <w:link w:val="Titolo7Carattere"/>
    <w:uiPriority w:val="9"/>
    <w:qFormat/>
    <w:pPr>
      <w:keepNext/>
      <w:numPr>
        <w:ilvl w:val="6"/>
        <w:numId w:val="1"/>
      </w:numPr>
      <w:outlineLvl w:val="6"/>
    </w:pPr>
    <w:rPr>
      <w:rFonts w:ascii="Verdana" w:hAnsi="Verdana" w:cs="Verdana"/>
    </w:rPr>
  </w:style>
  <w:style w:type="paragraph" w:styleId="Titolo8">
    <w:name w:val="heading 8"/>
    <w:basedOn w:val="Normale"/>
    <w:next w:val="Normale"/>
    <w:link w:val="Titolo8Carattere"/>
    <w:uiPriority w:val="9"/>
    <w:qFormat/>
    <w:pPr>
      <w:keepNext/>
      <w:numPr>
        <w:ilvl w:val="7"/>
        <w:numId w:val="1"/>
      </w:numPr>
      <w:outlineLvl w:val="7"/>
    </w:pPr>
    <w:rPr>
      <w:rFonts w:ascii="Verdana" w:hAnsi="Verdana" w:cs="Verdana"/>
    </w:rPr>
  </w:style>
  <w:style w:type="paragraph" w:styleId="Titolo9">
    <w:name w:val="heading 9"/>
    <w:basedOn w:val="Normale"/>
    <w:next w:val="Normale"/>
    <w:link w:val="Titolo9Carattere"/>
    <w:uiPriority w:val="9"/>
    <w:qFormat/>
    <w:pPr>
      <w:keepNext/>
      <w:numPr>
        <w:ilvl w:val="8"/>
        <w:numId w:val="1"/>
      </w:numPr>
      <w:outlineLvl w:val="8"/>
    </w:pPr>
    <w:rPr>
      <w:rFonts w:ascii="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lang w:val="x-none" w:eastAsia="ar-SA" w:bidi="ar-SA"/>
    </w:rPr>
  </w:style>
  <w:style w:type="character" w:customStyle="1" w:styleId="Titolo2Carattere">
    <w:name w:val="Titolo 2 Carattere"/>
    <w:basedOn w:val="Carpredefinitoparagrafo"/>
    <w:link w:val="Titolo2"/>
    <w:uiPriority w:val="9"/>
    <w:semiHidden/>
    <w:locked/>
    <w:rPr>
      <w:rFonts w:ascii="Cambria" w:hAnsi="Cambria" w:cs="Times New Roman"/>
      <w:b/>
      <w:i/>
      <w:sz w:val="28"/>
      <w:lang w:val="x-none" w:eastAsia="ar-SA" w:bidi="ar-SA"/>
    </w:rPr>
  </w:style>
  <w:style w:type="character" w:customStyle="1" w:styleId="Titolo3Carattere">
    <w:name w:val="Titolo 3 Carattere"/>
    <w:basedOn w:val="Carpredefinitoparagrafo"/>
    <w:link w:val="Titolo3"/>
    <w:uiPriority w:val="9"/>
    <w:semiHidden/>
    <w:locked/>
    <w:rPr>
      <w:rFonts w:ascii="Cambria" w:hAnsi="Cambria" w:cs="Times New Roman"/>
      <w:b/>
      <w:sz w:val="26"/>
      <w:lang w:val="x-none" w:eastAsia="ar-SA" w:bidi="ar-SA"/>
    </w:rPr>
  </w:style>
  <w:style w:type="character" w:customStyle="1" w:styleId="Titolo4Carattere">
    <w:name w:val="Titolo 4 Carattere"/>
    <w:basedOn w:val="Carpredefinitoparagrafo"/>
    <w:link w:val="Titolo4"/>
    <w:uiPriority w:val="9"/>
    <w:semiHidden/>
    <w:locked/>
    <w:rPr>
      <w:rFonts w:ascii="Calibri" w:hAnsi="Calibri" w:cs="Times New Roman"/>
      <w:b/>
      <w:sz w:val="28"/>
      <w:lang w:val="x-none" w:eastAsia="ar-SA" w:bidi="ar-SA"/>
    </w:rPr>
  </w:style>
  <w:style w:type="character" w:customStyle="1" w:styleId="Titolo5Carattere">
    <w:name w:val="Titolo 5 Carattere"/>
    <w:basedOn w:val="Carpredefinitoparagrafo"/>
    <w:link w:val="Titolo5"/>
    <w:uiPriority w:val="9"/>
    <w:semiHidden/>
    <w:locked/>
    <w:rPr>
      <w:rFonts w:ascii="Calibri" w:hAnsi="Calibri" w:cs="Times New Roman"/>
      <w:b/>
      <w:i/>
      <w:sz w:val="26"/>
      <w:lang w:val="x-none" w:eastAsia="ar-SA" w:bidi="ar-SA"/>
    </w:rPr>
  </w:style>
  <w:style w:type="character" w:customStyle="1" w:styleId="Titolo6Carattere">
    <w:name w:val="Titolo 6 Carattere"/>
    <w:basedOn w:val="Carpredefinitoparagrafo"/>
    <w:link w:val="Titolo6"/>
    <w:uiPriority w:val="9"/>
    <w:semiHidden/>
    <w:locked/>
    <w:rPr>
      <w:rFonts w:ascii="Calibri" w:hAnsi="Calibri" w:cs="Times New Roman"/>
      <w:b/>
      <w:sz w:val="22"/>
      <w:lang w:val="x-none" w:eastAsia="ar-SA" w:bidi="ar-SA"/>
    </w:rPr>
  </w:style>
  <w:style w:type="character" w:customStyle="1" w:styleId="Titolo7Carattere">
    <w:name w:val="Titolo 7 Carattere"/>
    <w:basedOn w:val="Carpredefinitoparagrafo"/>
    <w:link w:val="Titolo7"/>
    <w:uiPriority w:val="9"/>
    <w:semiHidden/>
    <w:locked/>
    <w:rPr>
      <w:rFonts w:ascii="Calibri" w:hAnsi="Calibri" w:cs="Times New Roman"/>
      <w:sz w:val="24"/>
      <w:lang w:val="x-none" w:eastAsia="ar-SA" w:bidi="ar-SA"/>
    </w:rPr>
  </w:style>
  <w:style w:type="character" w:customStyle="1" w:styleId="Titolo8Carattere">
    <w:name w:val="Titolo 8 Carattere"/>
    <w:basedOn w:val="Carpredefinitoparagrafo"/>
    <w:link w:val="Titolo8"/>
    <w:uiPriority w:val="9"/>
    <w:semiHidden/>
    <w:locked/>
    <w:rPr>
      <w:rFonts w:ascii="Calibri" w:hAnsi="Calibri" w:cs="Times New Roman"/>
      <w:i/>
      <w:sz w:val="24"/>
      <w:lang w:val="x-none" w:eastAsia="ar-SA" w:bidi="ar-SA"/>
    </w:rPr>
  </w:style>
  <w:style w:type="character" w:customStyle="1" w:styleId="Titolo9Carattere">
    <w:name w:val="Titolo 9 Carattere"/>
    <w:basedOn w:val="Carpredefinitoparagrafo"/>
    <w:link w:val="Titolo9"/>
    <w:uiPriority w:val="9"/>
    <w:semiHidden/>
    <w:locked/>
    <w:rPr>
      <w:rFonts w:ascii="Cambria" w:hAnsi="Cambria" w:cs="Times New Roman"/>
      <w:sz w:val="22"/>
      <w:lang w:val="x-none" w:eastAsia="ar-SA" w:bidi="ar-SA"/>
    </w:rPr>
  </w:style>
  <w:style w:type="character" w:customStyle="1" w:styleId="WW8Num1z0">
    <w:name w:val="WW8Num1z0"/>
  </w:style>
  <w:style w:type="character" w:customStyle="1" w:styleId="WW8Num2z0">
    <w:name w:val="WW8Num2z0"/>
    <w:rPr>
      <w:rFonts w:ascii="Wingdings" w:hAnsi="Wingdings"/>
    </w:rPr>
  </w:style>
  <w:style w:type="character" w:customStyle="1" w:styleId="WW8Num3z0">
    <w:name w:val="WW8Num3z0"/>
    <w:rPr>
      <w:rFonts w:ascii="Wingdings" w:hAnsi="Wingdings"/>
      <w:sz w:val="24"/>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Wingdings" w:hAnsi="Wingdings"/>
      <w:sz w:val="24"/>
    </w:rPr>
  </w:style>
  <w:style w:type="character" w:customStyle="1" w:styleId="WW8Num6z0">
    <w:name w:val="WW8Num6z0"/>
  </w:style>
  <w:style w:type="character" w:customStyle="1" w:styleId="WW8Num7z0">
    <w:name w:val="WW8Num7z0"/>
    <w:rPr>
      <w:rFonts w:ascii="Wingdings" w:hAnsi="Wingdings"/>
    </w:rPr>
  </w:style>
  <w:style w:type="character" w:customStyle="1" w:styleId="WW8Num8z0">
    <w:name w:val="WW8Num8z0"/>
    <w:rPr>
      <w:rFonts w:ascii="Wingdings" w:hAnsi="Wingdings"/>
      <w:sz w:val="24"/>
    </w:rPr>
  </w:style>
  <w:style w:type="character" w:customStyle="1" w:styleId="WW8Num9z0">
    <w:name w:val="WW8Num9z0"/>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2z0">
    <w:name w:val="WW8Num12z0"/>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Carpredefinitoparagrafo1">
    <w:name w:val="Car. predefinito paragrafo1"/>
  </w:style>
  <w:style w:type="character" w:styleId="Collegamentoipertestuale">
    <w:name w:val="Hyperlink"/>
    <w:basedOn w:val="Carpredefinitoparagrafo"/>
    <w:uiPriority w:val="99"/>
    <w:rPr>
      <w:rFonts w:cs="Times New Roman"/>
      <w:color w:val="0000FF"/>
      <w:u w:val="single"/>
    </w:rPr>
  </w:style>
  <w:style w:type="character" w:styleId="Enfasigrassetto">
    <w:name w:val="Strong"/>
    <w:basedOn w:val="Carpredefinitoparagrafo"/>
    <w:uiPriority w:val="22"/>
    <w:qFormat/>
    <w:rPr>
      <w:rFonts w:cs="Times New Roman"/>
      <w:b/>
    </w:rPr>
  </w:style>
  <w:style w:type="character" w:styleId="Numeropagina">
    <w:name w:val="page number"/>
    <w:basedOn w:val="Carpredefinitoparagrafo"/>
    <w:uiPriority w:val="99"/>
    <w:rPr>
      <w:rFonts w:cs="Times New Roman"/>
    </w:rPr>
  </w:style>
  <w:style w:type="paragraph" w:customStyle="1" w:styleId="Intestazione1">
    <w:name w:val="Intestazione1"/>
    <w:basedOn w:val="Normale"/>
    <w:next w:val="Corpotesto"/>
    <w:pPr>
      <w:keepNext/>
      <w:spacing w:before="240" w:after="120"/>
    </w:pPr>
    <w:rPr>
      <w:rFonts w:ascii="Arial" w:eastAsia="Arial Unicode MS" w:hAnsi="Arial" w:cs="Mangal"/>
      <w:sz w:val="28"/>
      <w:szCs w:val="28"/>
    </w:rPr>
  </w:style>
  <w:style w:type="paragraph" w:styleId="Corpotesto">
    <w:name w:val="Body Text"/>
    <w:basedOn w:val="Normale"/>
    <w:link w:val="CorpotestoCarattere"/>
    <w:uiPriority w:val="99"/>
    <w:pPr>
      <w:jc w:val="center"/>
    </w:pPr>
    <w:rPr>
      <w:sz w:val="24"/>
    </w:rPr>
  </w:style>
  <w:style w:type="character" w:customStyle="1" w:styleId="CorpotestoCarattere">
    <w:name w:val="Corpo testo Carattere"/>
    <w:basedOn w:val="Carpredefinitoparagrafo"/>
    <w:link w:val="Corpotesto"/>
    <w:uiPriority w:val="99"/>
    <w:semiHidden/>
    <w:locked/>
    <w:rPr>
      <w:rFonts w:cs="Times New Roman"/>
      <w:lang w:val="x-none" w:eastAsia="ar-SA" w:bidi="ar-SA"/>
    </w:rPr>
  </w:style>
  <w:style w:type="paragraph" w:styleId="Elenco">
    <w:name w:val="List"/>
    <w:basedOn w:val="Corpotesto"/>
    <w:uiPriority w:val="99"/>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orpodeltesto21">
    <w:name w:val="Corpo del testo 21"/>
    <w:basedOn w:val="Normale"/>
    <w:pPr>
      <w:jc w:val="both"/>
    </w:pPr>
    <w:rPr>
      <w:sz w:val="24"/>
    </w:rPr>
  </w:style>
  <w:style w:type="paragraph" w:styleId="Rientrocorpodeltesto">
    <w:name w:val="Body Text Indent"/>
    <w:basedOn w:val="Normale"/>
    <w:link w:val="RientrocorpodeltestoCarattere"/>
    <w:uiPriority w:val="99"/>
    <w:pPr>
      <w:spacing w:line="360" w:lineRule="auto"/>
      <w:ind w:firstLine="708"/>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lang w:val="x-none" w:eastAsia="ar-SA" w:bidi="ar-SA"/>
    </w:rPr>
  </w:style>
  <w:style w:type="paragraph" w:customStyle="1" w:styleId="Corpodeltesto31">
    <w:name w:val="Corpo del testo 31"/>
    <w:basedOn w:val="Normale"/>
    <w:rPr>
      <w:sz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lang w:val="x-none" w:eastAsia="ar-SA" w:bidi="ar-SA"/>
    </w:rPr>
  </w:style>
  <w:style w:type="paragraph" w:customStyle="1" w:styleId="Rientrocorpodeltesto21">
    <w:name w:val="Rientro corpo del testo 21"/>
    <w:basedOn w:val="Normale"/>
    <w:pPr>
      <w:keepNext/>
      <w:spacing w:line="360" w:lineRule="auto"/>
      <w:ind w:right="-27" w:firstLine="708"/>
      <w:jc w:val="both"/>
    </w:pPr>
    <w:rPr>
      <w:sz w:val="24"/>
      <w:szCs w:val="22"/>
    </w:rPr>
  </w:style>
  <w:style w:type="paragraph" w:customStyle="1" w:styleId="Mappadocumento1">
    <w:name w:val="Mappa documento1"/>
    <w:basedOn w:val="Normale"/>
    <w:pPr>
      <w:shd w:val="clear" w:color="auto" w:fill="000080"/>
    </w:pPr>
    <w:rPr>
      <w:rFonts w:ascii="Tahoma" w:hAnsi="Tahoma" w:cs="Tahoma"/>
    </w:rPr>
  </w:style>
  <w:style w:type="paragraph" w:customStyle="1" w:styleId="Contenutocornice">
    <w:name w:val="Contenuto cornice"/>
    <w:basedOn w:val="Corpotesto"/>
  </w:style>
  <w:style w:type="paragraph" w:styleId="Intestazione">
    <w:name w:val="header"/>
    <w:basedOn w:val="Normale"/>
    <w:link w:val="IntestazioneCarattere"/>
    <w:uiPriority w:val="99"/>
    <w:pPr>
      <w:suppressLineNumbers/>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lang w:val="x-none" w:eastAsia="ar-SA" w:bidi="ar-SA"/>
    </w:rPr>
  </w:style>
  <w:style w:type="paragraph" w:styleId="Paragrafoelenco">
    <w:name w:val="List Paragraph"/>
    <w:basedOn w:val="Normale"/>
    <w:uiPriority w:val="34"/>
    <w:qFormat/>
    <w:rsid w:val="005A5514"/>
    <w:pPr>
      <w:ind w:left="708"/>
    </w:pPr>
  </w:style>
  <w:style w:type="table" w:styleId="Grigliatabella">
    <w:name w:val="Table Grid"/>
    <w:basedOn w:val="Tabellanormale"/>
    <w:uiPriority w:val="59"/>
    <w:rsid w:val="009E1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9E129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Nessunaspaziatura">
    <w:name w:val="No Spacing"/>
    <w:link w:val="NessunaspaziaturaCarattere"/>
    <w:uiPriority w:val="1"/>
    <w:qFormat/>
    <w:rsid w:val="004B64FD"/>
    <w:rPr>
      <w:rFonts w:ascii="Calibri" w:hAnsi="Calibri"/>
      <w:sz w:val="22"/>
      <w:szCs w:val="22"/>
      <w:lang w:eastAsia="en-US"/>
    </w:rPr>
  </w:style>
  <w:style w:type="character" w:customStyle="1" w:styleId="NessunaspaziaturaCarattere">
    <w:name w:val="Nessuna spaziatura Carattere"/>
    <w:link w:val="Nessunaspaziatura"/>
    <w:uiPriority w:val="1"/>
    <w:locked/>
    <w:rsid w:val="004B64FD"/>
    <w:rPr>
      <w:rFonts w:ascii="Calibri" w:hAnsi="Calibri"/>
      <w:sz w:val="22"/>
      <w:lang w:val="x-none" w:eastAsia="en-US"/>
    </w:rPr>
  </w:style>
  <w:style w:type="paragraph" w:styleId="Testofumetto">
    <w:name w:val="Balloon Text"/>
    <w:basedOn w:val="Normale"/>
    <w:link w:val="TestofumettoCarattere"/>
    <w:uiPriority w:val="99"/>
    <w:semiHidden/>
    <w:unhideWhenUsed/>
    <w:rsid w:val="004D5C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D5C97"/>
    <w:rPr>
      <w:rFonts w:ascii="Tahoma" w:hAnsi="Tahoma" w:cs="Tahoma"/>
      <w:sz w:val="16"/>
      <w:szCs w:val="16"/>
      <w:lang w:val="x-none" w:eastAsia="ar-SA" w:bidi="ar-SA"/>
    </w:rPr>
  </w:style>
  <w:style w:type="paragraph" w:customStyle="1" w:styleId="Default">
    <w:name w:val="Default"/>
    <w:rsid w:val="005342C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195877">
      <w:bodyDiv w:val="1"/>
      <w:marLeft w:val="0"/>
      <w:marRight w:val="0"/>
      <w:marTop w:val="0"/>
      <w:marBottom w:val="0"/>
      <w:divBdr>
        <w:top w:val="none" w:sz="0" w:space="0" w:color="auto"/>
        <w:left w:val="none" w:sz="0" w:space="0" w:color="auto"/>
        <w:bottom w:val="none" w:sz="0" w:space="0" w:color="auto"/>
        <w:right w:val="none" w:sz="0" w:space="0" w:color="auto"/>
      </w:divBdr>
    </w:div>
    <w:div w:id="1379668487">
      <w:marLeft w:val="0"/>
      <w:marRight w:val="0"/>
      <w:marTop w:val="0"/>
      <w:marBottom w:val="0"/>
      <w:divBdr>
        <w:top w:val="none" w:sz="0" w:space="0" w:color="auto"/>
        <w:left w:val="none" w:sz="0" w:space="0" w:color="auto"/>
        <w:bottom w:val="none" w:sz="0" w:space="0" w:color="auto"/>
        <w:right w:val="none" w:sz="0" w:space="0" w:color="auto"/>
      </w:divBdr>
    </w:div>
    <w:div w:id="1379668488">
      <w:marLeft w:val="0"/>
      <w:marRight w:val="0"/>
      <w:marTop w:val="0"/>
      <w:marBottom w:val="0"/>
      <w:divBdr>
        <w:top w:val="none" w:sz="0" w:space="0" w:color="auto"/>
        <w:left w:val="none" w:sz="0" w:space="0" w:color="auto"/>
        <w:bottom w:val="none" w:sz="0" w:space="0" w:color="auto"/>
        <w:right w:val="none" w:sz="0" w:space="0" w:color="auto"/>
      </w:divBdr>
    </w:div>
    <w:div w:id="1379668489">
      <w:marLeft w:val="0"/>
      <w:marRight w:val="0"/>
      <w:marTop w:val="0"/>
      <w:marBottom w:val="0"/>
      <w:divBdr>
        <w:top w:val="none" w:sz="0" w:space="0" w:color="auto"/>
        <w:left w:val="none" w:sz="0" w:space="0" w:color="auto"/>
        <w:bottom w:val="none" w:sz="0" w:space="0" w:color="auto"/>
        <w:right w:val="none" w:sz="0" w:space="0" w:color="auto"/>
      </w:divBdr>
    </w:div>
    <w:div w:id="1379668490">
      <w:marLeft w:val="0"/>
      <w:marRight w:val="0"/>
      <w:marTop w:val="0"/>
      <w:marBottom w:val="0"/>
      <w:divBdr>
        <w:top w:val="none" w:sz="0" w:space="0" w:color="auto"/>
        <w:left w:val="none" w:sz="0" w:space="0" w:color="auto"/>
        <w:bottom w:val="none" w:sz="0" w:space="0" w:color="auto"/>
        <w:right w:val="none" w:sz="0" w:space="0" w:color="auto"/>
      </w:divBdr>
    </w:div>
    <w:div w:id="17199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A0A1B649F0A1E4E812FA41234D0D08A" ma:contentTypeVersion="14" ma:contentTypeDescription="Creare un nuovo documento." ma:contentTypeScope="" ma:versionID="ea8804a17a594e1b0dd3e3f2e61a2eb5">
  <xsd:schema xmlns:xsd="http://www.w3.org/2001/XMLSchema" xmlns:xs="http://www.w3.org/2001/XMLSchema" xmlns:p="http://schemas.microsoft.com/office/2006/metadata/properties" xmlns:ns3="61370bf0-1255-495b-af8f-ddb14b99648e" xmlns:ns4="70f56d28-1ac4-4e73-83db-0d76ce83b458" targetNamespace="http://schemas.microsoft.com/office/2006/metadata/properties" ma:root="true" ma:fieldsID="d038a68572009031e129489e6d7b9c18" ns3:_="" ns4:_="">
    <xsd:import namespace="61370bf0-1255-495b-af8f-ddb14b99648e"/>
    <xsd:import namespace="70f56d28-1ac4-4e73-83db-0d76ce83b4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70bf0-1255-495b-af8f-ddb14b996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f56d28-1ac4-4e73-83db-0d76ce83b458"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9FD94-AC7C-4180-9A23-F060CF34D2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0B6AB1-31BF-490A-8A7B-7B22CBE29965}">
  <ds:schemaRefs>
    <ds:schemaRef ds:uri="http://schemas.microsoft.com/sharepoint/v3/contenttype/forms"/>
  </ds:schemaRefs>
</ds:datastoreItem>
</file>

<file path=customXml/itemProps3.xml><?xml version="1.0" encoding="utf-8"?>
<ds:datastoreItem xmlns:ds="http://schemas.openxmlformats.org/officeDocument/2006/customXml" ds:itemID="{38A99D01-4173-4B5C-8B09-DACC1A835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70bf0-1255-495b-af8f-ddb14b99648e"/>
    <ds:schemaRef ds:uri="70f56d28-1ac4-4e73-83db-0d76ce83b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1871F-0022-4249-B4E1-11D51F0A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CDE di…………</vt:lpstr>
    </vt:vector>
  </TitlesOfParts>
  <Company>Olidata S.p.A.</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 di…………</dc:title>
  <dc:subject/>
  <dc:creator>Università Luigi Bocconi</dc:creator>
  <cp:keywords/>
  <dc:description/>
  <cp:lastModifiedBy>Francesco Garza</cp:lastModifiedBy>
  <cp:revision>2</cp:revision>
  <cp:lastPrinted>2019-01-11T11:42:00Z</cp:lastPrinted>
  <dcterms:created xsi:type="dcterms:W3CDTF">2021-07-02T06:18:00Z</dcterms:created>
  <dcterms:modified xsi:type="dcterms:W3CDTF">2021-07-02T06:18:00Z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0x0101006A0A1B649F0A1E4E812FA41234D0D08A</vt:lpwstr>
  </property>
</Properties>
</file>